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02" w:rsidRPr="00F6421B" w:rsidRDefault="00F6421B" w:rsidP="00F642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15.06.2017 г. № 119</w:t>
      </w:r>
      <w:bookmarkStart w:id="0" w:name="_GoBack"/>
      <w:bookmarkEnd w:id="0"/>
      <w:r w:rsidRPr="00381604">
        <w:rPr>
          <w:rFonts w:ascii="Arial" w:eastAsia="Calibri" w:hAnsi="Arial" w:cs="Arial"/>
          <w:b/>
          <w:sz w:val="32"/>
          <w:szCs w:val="32"/>
        </w:rPr>
        <w:t>/3-ДМО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823D11" w:rsidRPr="00823D11" w:rsidRDefault="00823D11" w:rsidP="00823D11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МУНИ</w:t>
      </w: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ЦИПАЛЬНОЕ ОБРАЗОВАНИЕ «АЛАРЬ</w:t>
      </w: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»</w:t>
      </w:r>
    </w:p>
    <w:p w:rsidR="00823D11" w:rsidRPr="00823D11" w:rsidRDefault="00823D11" w:rsidP="00823D11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ДУМА</w:t>
      </w: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ПРАВИЛА ЗЕМЛЕПОЛЬЗОВАНИЯ И ЗАСТРОЙКИ МУНИЦ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ИПАЛЬНОГО ОБРАЗОВАНИЯ «АЛАРЬ</w:t>
      </w:r>
      <w:r w:rsidR="009F1402">
        <w:rPr>
          <w:rFonts w:ascii="Arial" w:eastAsia="Times New Roman" w:hAnsi="Arial" w:cs="Arial"/>
          <w:b/>
          <w:sz w:val="32"/>
          <w:szCs w:val="32"/>
          <w:lang w:eastAsia="ru-RU"/>
        </w:rPr>
        <w:t>», УТВЕРЖДЕННЫЕ РЕШЕНИЕМ ДУМЫ МУНИЦИПАЛЬНОГО ОБРАЗОВАНИЯ «АЛАРЬ» ОТ 28.10.2013 Г. № 2/3-ДМО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В целях создания условий для устойчивого развития о муниц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23D1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823D11" w:rsidRPr="009F1402" w:rsidRDefault="00823D11" w:rsidP="00823D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Внести следующие изменения в Правила землепользования и застройки муниц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утвержденные решением Думы муниципального образования «</w:t>
      </w:r>
      <w:proofErr w:type="spellStart"/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="008D2F25">
        <w:rPr>
          <w:rFonts w:ascii="Arial" w:eastAsia="Times New Roman" w:hAnsi="Arial" w:cs="Arial"/>
          <w:bCs/>
          <w:sz w:val="24"/>
          <w:szCs w:val="24"/>
          <w:lang w:eastAsia="ru-RU"/>
        </w:rPr>
        <w:t>» от 28.10.2013 г. № 2/3-дмо</w:t>
      </w:r>
      <w:r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35 изложить в новой редакции:</w:t>
      </w: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23D11" w:rsidP="009F140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" w:name="_Toc341790107"/>
      <w:bookmarkStart w:id="2" w:name="_Toc369700488"/>
      <w:r w:rsidRPr="00823D1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«Статья 35. Зоны застройки индивидуальными жилыми домами (1-3 этажа)</w:t>
      </w:r>
      <w:bookmarkEnd w:id="1"/>
      <w:r w:rsidRPr="00823D1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(Ж-1)</w:t>
      </w:r>
      <w:bookmarkEnd w:id="2"/>
    </w:p>
    <w:p w:rsidR="00823D11" w:rsidRPr="00823D11" w:rsidRDefault="00823D11" w:rsidP="00823D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61"/>
        <w:gridCol w:w="3045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Индивидуальные жилые дома с приусадебными участками</w:t>
            </w:r>
            <w:r w:rsidR="00865CCE">
              <w:rPr>
                <w:rFonts w:ascii="Courier New" w:eastAsia="Times New Roman" w:hAnsi="Courier New" w:cs="Courier New"/>
                <w:lang w:eastAsia="ru-RU"/>
              </w:rPr>
              <w:t>, ведение личного подсобного хозяйства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Предельные</w:t>
            </w:r>
            <w:proofErr w:type="gramEnd"/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600 кв. м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3 м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Предельное количество этажей зданий, строений, сооружений - до 3 этажей;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2000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- до 2 этажей.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Объекты </w:t>
            </w:r>
            <w:proofErr w:type="spellStart"/>
            <w:r w:rsidRPr="00823D11">
              <w:rPr>
                <w:rFonts w:ascii="Courier New" w:eastAsia="Times New Roman" w:hAnsi="Courier New" w:cs="Courier New"/>
                <w:lang w:eastAsia="ru-RU"/>
              </w:rPr>
              <w:t>общеобразова</w:t>
            </w:r>
            <w:proofErr w:type="spellEnd"/>
            <w:r w:rsidRPr="00823D11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6000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4 этажей.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Ограждения должны быть просматриваемы высотой до 1,8 метра.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1,8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Земельные участки объектов не делимы.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823D11" w:rsidTr="00823D11">
        <w:trPr>
          <w:trHeight w:val="158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земельных участков и объектов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15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25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25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50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823D11" w:rsidRPr="00823D11" w:rsidTr="00823D11">
        <w:trPr>
          <w:trHeight w:val="1055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</w:pPr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1.2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36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D11" w:rsidRPr="00823D11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</w:pPr>
      <w:bookmarkStart w:id="3" w:name="_Toc352331626"/>
      <w:bookmarkStart w:id="4" w:name="_Toc354144568"/>
      <w:bookmarkStart w:id="5" w:name="_Toc369700490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Статья 3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6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. Зона размещения объектов дошкольного образования (Д)</w:t>
      </w:r>
      <w:bookmarkEnd w:id="3"/>
      <w:bookmarkEnd w:id="4"/>
      <w:bookmarkEnd w:id="5"/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2000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2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2.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: нет.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823D11" w:rsidRDefault="00823D11" w:rsidP="00823D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3.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1.3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37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3D11" w:rsidRPr="00823D11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</w:pPr>
      <w:bookmarkStart w:id="6" w:name="_Toc352331627"/>
      <w:bookmarkStart w:id="7" w:name="_Toc354144569"/>
      <w:bookmarkStart w:id="8" w:name="_Toc369700491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Статья 3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7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. Зона </w:t>
      </w:r>
      <w:bookmarkEnd w:id="6"/>
      <w:bookmarkEnd w:id="7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размещения объектов школьного и дополнительного образования (ШД)</w:t>
      </w:r>
      <w:bookmarkEnd w:id="8"/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2"/>
        <w:gridCol w:w="2982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6000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4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823D11">
                <w:rPr>
                  <w:rFonts w:ascii="Courier New" w:eastAsia="Times New Roman" w:hAnsi="Courier New" w:cs="Courier New"/>
                  <w:lang w:eastAsia="ru-RU"/>
                </w:rPr>
                <w:t>1,8 метров</w:t>
              </w:r>
            </w:smartTag>
            <w:r w:rsidRPr="00823D1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341273531"/>
      <w:bookmarkStart w:id="10" w:name="_Toc369700492"/>
    </w:p>
    <w:p w:rsidR="00823D11" w:rsidRP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38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8"/>
          <w:lang w:eastAsia="x-none"/>
        </w:rPr>
      </w:pPr>
    </w:p>
    <w:p w:rsidR="00823D11" w:rsidRPr="00823D11" w:rsidRDefault="00823D11" w:rsidP="00823D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</w:pP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Статья 3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8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. Зона </w:t>
      </w:r>
      <w:bookmarkEnd w:id="9"/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делового, общественного и коммерческого назначения (ОД-1)</w:t>
      </w:r>
      <w:bookmarkEnd w:id="10"/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культурно-досугового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Предельная минимальная площадь земельных участков – 120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823D11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до 20 м.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до 30 м.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земельных участков, в том числе их площадь не подлежат установлению.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За исключением спортивно-оздоровительные сооружения закрытого типа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коммунально-бытового назначения.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</w:t>
            </w: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Default="008D2F25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369700495"/>
      <w:r>
        <w:rPr>
          <w:rFonts w:ascii="Arial" w:eastAsia="Times New Roman" w:hAnsi="Arial" w:cs="Arial"/>
          <w:bCs/>
          <w:sz w:val="24"/>
          <w:szCs w:val="24"/>
          <w:lang w:eastAsia="ru-RU"/>
        </w:rPr>
        <w:t>1.5</w:t>
      </w:r>
      <w:r w:rsidR="00823D11">
        <w:rPr>
          <w:rFonts w:ascii="Arial" w:eastAsia="Times New Roman" w:hAnsi="Arial" w:cs="Arial"/>
          <w:bCs/>
          <w:sz w:val="24"/>
          <w:szCs w:val="24"/>
          <w:lang w:eastAsia="ru-RU"/>
        </w:rPr>
        <w:t>. Статью 39</w:t>
      </w:r>
      <w:r w:rsidR="00823D11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3D11" w:rsidRPr="00823D11" w:rsidRDefault="00823D11" w:rsidP="0062708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</w:pP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Статья 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39</w:t>
      </w:r>
      <w:r w:rsidRPr="00823D11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. Зона размещения объектов </w:t>
      </w:r>
      <w:r w:rsidRPr="00823D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здравоохранения и санитарно-курортного лечения (ОД-4)</w:t>
      </w:r>
      <w:bookmarkEnd w:id="11"/>
    </w:p>
    <w:p w:rsidR="00823D11" w:rsidRPr="00823D11" w:rsidRDefault="00823D11" w:rsidP="006270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58"/>
        <w:gridCol w:w="2884"/>
      </w:tblGrid>
      <w:tr w:rsidR="00823D11" w:rsidRPr="00823D11" w:rsidTr="00823D11">
        <w:trPr>
          <w:trHeight w:val="267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здравоохранения. Объекты санаторно-курортного лечения</w:t>
            </w:r>
          </w:p>
        </w:tc>
        <w:tc>
          <w:tcPr>
            <w:tcW w:w="23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2000 кв.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участка, которая может быть застроена, ко всей площади земельного участка – 40%.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</w:t>
            </w:r>
            <w:proofErr w:type="spellStart"/>
            <w:r w:rsidRPr="00823D11">
              <w:rPr>
                <w:rFonts w:ascii="Courier New" w:eastAsia="Times New Roman" w:hAnsi="Courier New" w:cs="Courier New"/>
                <w:lang w:eastAsia="ru-RU"/>
              </w:rPr>
              <w:t>лечебно</w:t>
            </w:r>
            <w:proofErr w:type="spellEnd"/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В исключительных случаях допускается размещение </w:t>
            </w: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поликлиник.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до 20 м.  </w:t>
            </w:r>
          </w:p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3D11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823D11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823D11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      </w: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823D11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823D11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823D11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2" w:name="_Toc341273534"/>
      <w:bookmarkStart w:id="13" w:name="_Toc369700496"/>
      <w:r>
        <w:rPr>
          <w:rFonts w:ascii="Arial" w:eastAsia="Times New Roman" w:hAnsi="Arial" w:cs="Arial"/>
          <w:bCs/>
          <w:sz w:val="24"/>
          <w:szCs w:val="24"/>
          <w:lang w:eastAsia="ru-RU"/>
        </w:rPr>
        <w:t>1.6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40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627087" w:rsidRDefault="00627087" w:rsidP="006270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</w:p>
    <w:p w:rsidR="00823D11" w:rsidRPr="00823D11" w:rsidRDefault="00823D11" w:rsidP="006270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8"/>
          <w:lang w:val="x-none" w:eastAsia="x-none"/>
        </w:rPr>
      </w:pPr>
      <w:r w:rsidRPr="00823D1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Статья 4</w:t>
      </w:r>
      <w:r w:rsidRPr="00823D1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>0</w:t>
      </w:r>
      <w:r w:rsidRPr="00823D1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 xml:space="preserve">. Зона размещения </w:t>
      </w:r>
      <w:bookmarkEnd w:id="12"/>
      <w:r w:rsidRPr="00823D1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объектов культуры и культовых зданий (ОД-7)</w:t>
      </w:r>
      <w:bookmarkEnd w:id="13"/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</w:t>
      </w:r>
      <w:r w:rsidRPr="0082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400 кв.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Не допускается размещение объектов культурного  назначения в санитарно-защитных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зонах, установленных в соответствии с законодательством Российской Федерации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- 20 м.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культурно-досугового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Объекты социально-бытового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Предельная минимальная площадь земельных участков не подлежит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3 этажей;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</w:t>
            </w: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1.7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41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6270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627087" w:rsidRDefault="00823D11" w:rsidP="00627087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FF"/>
          <w:sz w:val="24"/>
          <w:szCs w:val="28"/>
          <w:lang w:val="x-none" w:eastAsia="x-none"/>
        </w:rPr>
      </w:pPr>
      <w:bookmarkStart w:id="14" w:name="_Toc369700498"/>
      <w:r w:rsidRPr="00627087">
        <w:rPr>
          <w:rFonts w:ascii="Arial" w:eastAsia="Arial Unicode MS" w:hAnsi="Arial" w:cs="Arial"/>
          <w:b/>
          <w:bCs/>
          <w:iCs/>
          <w:sz w:val="24"/>
          <w:szCs w:val="28"/>
          <w:lang w:val="x-none" w:eastAsia="x-none"/>
        </w:rPr>
        <w:t xml:space="preserve">Статья </w:t>
      </w:r>
      <w:r w:rsidRPr="00627087">
        <w:rPr>
          <w:rFonts w:ascii="Arial" w:eastAsia="Arial Unicode MS" w:hAnsi="Arial" w:cs="Arial"/>
          <w:b/>
          <w:bCs/>
          <w:iCs/>
          <w:sz w:val="24"/>
          <w:szCs w:val="28"/>
          <w:lang w:eastAsia="x-none"/>
        </w:rPr>
        <w:t>41</w:t>
      </w:r>
      <w:r w:rsidRPr="00627087">
        <w:rPr>
          <w:rFonts w:ascii="Arial" w:eastAsia="Arial Unicode MS" w:hAnsi="Arial" w:cs="Arial"/>
          <w:b/>
          <w:bCs/>
          <w:iCs/>
          <w:sz w:val="24"/>
          <w:szCs w:val="28"/>
          <w:lang w:val="x-none" w:eastAsia="x-none"/>
        </w:rPr>
        <w:t xml:space="preserve">. Зона размещения производственных </w:t>
      </w:r>
      <w:r w:rsidRPr="00627087">
        <w:rPr>
          <w:rFonts w:ascii="Arial" w:eastAsia="Arial Unicode MS" w:hAnsi="Arial" w:cs="Arial"/>
          <w:b/>
          <w:bCs/>
          <w:sz w:val="24"/>
          <w:szCs w:val="24"/>
          <w:lang w:val="x-none" w:eastAsia="x-none"/>
        </w:rPr>
        <w:t>объектов 4, 5 класса опасности (ПК-2)</w:t>
      </w:r>
      <w:bookmarkEnd w:id="14"/>
    </w:p>
    <w:p w:rsidR="00823D11" w:rsidRPr="00627087" w:rsidRDefault="00823D11" w:rsidP="006270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промышленности 4, 5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5000 кв.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Объекты социально-бытового назначения.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коммунально-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складского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зданий, строений, сооружений - до 2 этажей;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</w:t>
            </w: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1.8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42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627087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 w:val="x-none" w:eastAsia="x-none"/>
        </w:rPr>
      </w:pPr>
      <w:bookmarkStart w:id="15" w:name="_Toc368402072"/>
      <w:bookmarkStart w:id="16" w:name="_Toc368405318"/>
      <w:bookmarkStart w:id="17" w:name="_Toc369700500"/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Статья 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2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. Зона размещения объектов инженерной инфраструктуры (ИТ-1)</w:t>
      </w:r>
      <w:bookmarkEnd w:id="15"/>
      <w:bookmarkEnd w:id="16"/>
      <w:bookmarkEnd w:id="17"/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823D11" w:rsidRPr="00627087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нет.</w:t>
      </w:r>
    </w:p>
    <w:p w:rsidR="00627087" w:rsidRDefault="00627087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1.9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43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627087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color w:val="0000FF"/>
          <w:sz w:val="16"/>
          <w:szCs w:val="16"/>
          <w:lang w:eastAsia="ru-RU"/>
        </w:rPr>
      </w:pPr>
    </w:p>
    <w:p w:rsidR="00823D11" w:rsidRPr="00627087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 w:val="x-none" w:eastAsia="x-none"/>
        </w:rPr>
      </w:pPr>
      <w:bookmarkStart w:id="18" w:name="_Toc369700501"/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lastRenderedPageBreak/>
        <w:t>Статья 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3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. Зона размещения объектов</w:t>
      </w:r>
      <w:r w:rsidRPr="0062708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транспорта (ИТ-2)</w:t>
      </w:r>
      <w:bookmarkEnd w:id="18"/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Предельная высота зданий, строений, сооружений – до 5 м.;  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</w:t>
            </w:r>
            <w:r w:rsidR="00627087">
              <w:rPr>
                <w:rFonts w:ascii="Courier New" w:eastAsia="Times New Roman" w:hAnsi="Courier New" w:cs="Courier New"/>
                <w:lang w:eastAsia="ru-RU"/>
              </w:rPr>
              <w:t xml:space="preserve"> – до 2 этажей.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087" w:rsidRPr="00627087" w:rsidRDefault="008D2F25" w:rsidP="00627087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9" w:name="_Toc369700502"/>
      <w:r>
        <w:rPr>
          <w:rFonts w:ascii="Arial" w:eastAsia="Times New Roman" w:hAnsi="Arial" w:cs="Arial"/>
          <w:bCs/>
          <w:sz w:val="24"/>
          <w:szCs w:val="24"/>
          <w:lang w:eastAsia="ru-RU"/>
        </w:rPr>
        <w:t>1.10</w:t>
      </w:r>
      <w:r w:rsidR="00627087">
        <w:rPr>
          <w:rFonts w:ascii="Arial" w:eastAsia="Times New Roman" w:hAnsi="Arial" w:cs="Arial"/>
          <w:bCs/>
          <w:sz w:val="24"/>
          <w:szCs w:val="24"/>
          <w:lang w:eastAsia="ru-RU"/>
        </w:rPr>
        <w:t>. Статью 44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627087" w:rsidRDefault="00823D11" w:rsidP="00627087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 w:val="x-none" w:eastAsia="x-none"/>
        </w:rPr>
      </w:pP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Статья 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4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. Зона размещения объектов</w:t>
      </w:r>
      <w:r w:rsidRPr="0062708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внешнего транспорта (ИТ-3)</w:t>
      </w:r>
      <w:bookmarkEnd w:id="19"/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Объекты </w:t>
            </w:r>
            <w:proofErr w:type="gramStart"/>
            <w:r w:rsidRPr="00627087">
              <w:rPr>
                <w:rFonts w:ascii="Courier New" w:eastAsia="Times New Roman" w:hAnsi="Courier New" w:cs="Courier New"/>
                <w:lang w:eastAsia="ru-RU"/>
              </w:rPr>
              <w:t>железнодорожного</w:t>
            </w:r>
            <w:proofErr w:type="gramEnd"/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земельных участков и объектов капитального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строительства</w:t>
            </w: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087" w:rsidRPr="00627087" w:rsidRDefault="008D2F25" w:rsidP="0062708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0" w:name="_Toc341273540"/>
      <w:bookmarkStart w:id="21" w:name="_Toc369700504"/>
      <w:r>
        <w:rPr>
          <w:rFonts w:ascii="Arial" w:eastAsia="Times New Roman" w:hAnsi="Arial" w:cs="Arial"/>
          <w:bCs/>
          <w:sz w:val="24"/>
          <w:szCs w:val="24"/>
          <w:lang w:eastAsia="ru-RU"/>
        </w:rPr>
        <w:t>1.11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46</w:t>
      </w:r>
      <w:r w:rsidR="00627087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627087" w:rsidRPr="00627087" w:rsidRDefault="00627087" w:rsidP="006270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</w:p>
    <w:p w:rsidR="00823D11" w:rsidRPr="00627087" w:rsidRDefault="00823D11" w:rsidP="0062708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</w:pP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Статья 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46</w:t>
      </w:r>
      <w:r w:rsidRPr="00627087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. Зоны, занятые объектами сельскохозяйственного назначения (СХ-2)</w:t>
      </w:r>
      <w:bookmarkEnd w:id="20"/>
      <w:bookmarkEnd w:id="21"/>
    </w:p>
    <w:p w:rsidR="00823D11" w:rsidRPr="00627087" w:rsidRDefault="00823D11" w:rsidP="00627087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627087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62708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23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занятые зданиями, строениями, сооружениями </w:t>
      </w: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сельскохозяйственного назначения, </w:t>
      </w: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предназначенными для ведения сельского хозяйства, дачного хозяйства, </w:t>
      </w:r>
      <w:r w:rsidR="00223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садоводства, личного подсобного </w:t>
      </w:r>
      <w:r w:rsidRPr="006270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 развития объектов сельскохозяйственного назначения.</w:t>
      </w:r>
    </w:p>
    <w:p w:rsidR="00823D11" w:rsidRPr="00627087" w:rsidRDefault="00823D11" w:rsidP="00223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4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rPr>
          <w:trHeight w:val="70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2 этажей.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2 этажей.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2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627087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627087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62708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823D11" w:rsidRPr="00627087" w:rsidRDefault="00823D11" w:rsidP="00823D11">
      <w:pPr>
        <w:spacing w:after="0" w:line="240" w:lineRule="auto"/>
        <w:ind w:firstLine="284"/>
        <w:rPr>
          <w:rFonts w:ascii="Arial" w:eastAsia="Times New Roman" w:hAnsi="Arial" w:cs="Arial"/>
          <w:color w:val="0000FF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627087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</w:t>
            </w: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627087" w:rsidTr="00823D11">
        <w:tc>
          <w:tcPr>
            <w:tcW w:w="990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627087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627087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1"/>
          <w:sz w:val="16"/>
          <w:szCs w:val="16"/>
          <w:lang w:eastAsia="ru-RU"/>
        </w:rPr>
      </w:pPr>
    </w:p>
    <w:p w:rsidR="00223AEB" w:rsidRPr="00627087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2" w:name="_Toc341273538"/>
      <w:bookmarkStart w:id="23" w:name="_Toc369700506"/>
      <w:r>
        <w:rPr>
          <w:rFonts w:ascii="Arial" w:eastAsia="Times New Roman" w:hAnsi="Arial" w:cs="Arial"/>
          <w:bCs/>
          <w:sz w:val="24"/>
          <w:szCs w:val="24"/>
          <w:lang w:eastAsia="ru-RU"/>
        </w:rPr>
        <w:t>1.12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48</w:t>
      </w:r>
      <w:r w:rsidR="00223AEB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223AEB" w:rsidRDefault="00223AEB" w:rsidP="00823D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</w:p>
    <w:p w:rsidR="00823D11" w:rsidRPr="00223AEB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FF"/>
          <w:sz w:val="24"/>
          <w:szCs w:val="28"/>
          <w:lang w:val="x-none" w:eastAsia="x-none"/>
        </w:rPr>
      </w:pP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Статья 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48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. Зона </w:t>
      </w:r>
      <w:bookmarkEnd w:id="22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парков, скверов и бульваров (Р-2)</w:t>
      </w:r>
      <w:bookmarkEnd w:id="23"/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487"/>
        <w:gridCol w:w="3132"/>
      </w:tblGrid>
      <w:tr w:rsidR="00823D11" w:rsidRPr="00223AEB" w:rsidTr="00823D11">
        <w:trPr>
          <w:trHeight w:val="552"/>
        </w:trPr>
        <w:tc>
          <w:tcPr>
            <w:tcW w:w="102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102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– 500 кв.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Заполнение земельного участка: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- древесно-кустарниковые насаждения, открытые луговые пространства, водоемы – 93-97%;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- дорожно-транспортная сеть, спортивные и игровые площадки – 2-5%;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- обслуживающие сооружения и постройки – 2%.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Минимальный процент озеленения ценными породами деревьев – 50 %.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Объекты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Максимальный процент застройки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23AEB" w:rsidRPr="00627087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4" w:name="_Toc369700507"/>
      <w:r>
        <w:rPr>
          <w:rFonts w:ascii="Arial" w:eastAsia="Times New Roman" w:hAnsi="Arial" w:cs="Arial"/>
          <w:bCs/>
          <w:sz w:val="24"/>
          <w:szCs w:val="24"/>
          <w:lang w:eastAsia="ru-RU"/>
        </w:rPr>
        <w:t>1.13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49</w:t>
      </w:r>
      <w:r w:rsidR="00223AEB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223AEB" w:rsidRDefault="00223AEB" w:rsidP="0022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</w:p>
    <w:p w:rsidR="00823D11" w:rsidRPr="00223AEB" w:rsidRDefault="00823D11" w:rsidP="00223A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</w:pP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 xml:space="preserve">Статья 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49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. Зона размещения объектов физической культуры и массового спорта (Р-3)</w:t>
      </w:r>
      <w:bookmarkEnd w:id="24"/>
    </w:p>
    <w:p w:rsidR="00823D11" w:rsidRPr="00223AEB" w:rsidRDefault="00823D11" w:rsidP="00223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142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Предельная минимальная площадь земельных участков – 750 </w:t>
            </w:r>
            <w:proofErr w:type="spellStart"/>
            <w:r w:rsidRPr="00223AEB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223AE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Ограничения использования земельных участков и объектов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Объекты административно-делового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23AEB">
                <w:rPr>
                  <w:rFonts w:ascii="Courier New" w:eastAsia="Times New Roman" w:hAnsi="Courier New" w:cs="Courier New"/>
                  <w:lang w:eastAsia="ru-RU"/>
                </w:rPr>
                <w:t>150 кв. м</w:t>
              </w:r>
            </w:smartTag>
            <w:r w:rsidRPr="00223AE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56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223AEB" w:rsidTr="00823D11">
        <w:trPr>
          <w:trHeight w:val="53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highlight w:val="green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23AEB" w:rsidRPr="00627087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1.14</w:t>
      </w:r>
      <w:r w:rsid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50</w:t>
      </w:r>
      <w:r w:rsidR="00223AEB" w:rsidRPr="0082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редакции: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23D11" w:rsidRPr="00223AEB" w:rsidRDefault="00823D11" w:rsidP="00823D1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</w:pPr>
      <w:bookmarkStart w:id="25" w:name="_Toc341273545"/>
      <w:bookmarkStart w:id="26" w:name="_Toc369848006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Статья 50. Зон</w:t>
      </w:r>
      <w:bookmarkEnd w:id="25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а туристско-рекреационного назначения (Р-4)</w:t>
      </w:r>
      <w:bookmarkEnd w:id="26"/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отдыха и туризма.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рекреационного назначения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Предельное количество этажей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культурно-досугового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административно-делового назначения.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социально-бытового назначения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– до 3 этажей.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Общая площадь помещений 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23AEB">
                <w:rPr>
                  <w:rFonts w:ascii="Courier New" w:eastAsia="Times New Roman" w:hAnsi="Courier New" w:cs="Courier New"/>
                  <w:lang w:eastAsia="ru-RU"/>
                </w:rPr>
                <w:t>150 кв. м</w:t>
              </w:r>
            </w:smartTag>
            <w:r w:rsidRPr="00223AEB">
              <w:rPr>
                <w:rFonts w:ascii="Courier New" w:eastAsia="Times New Roman" w:hAnsi="Courier New" w:cs="Courier New"/>
                <w:lang w:eastAsia="ru-RU"/>
              </w:rPr>
              <w:t>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436"/>
        <w:gridCol w:w="2938"/>
      </w:tblGrid>
      <w:tr w:rsidR="00823D11" w:rsidRPr="00223AEB" w:rsidTr="00823D11">
        <w:trPr>
          <w:trHeight w:val="552"/>
        </w:trPr>
        <w:tc>
          <w:tcPr>
            <w:tcW w:w="945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419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552"/>
        </w:trPr>
        <w:tc>
          <w:tcPr>
            <w:tcW w:w="945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инженерно-технического обеспечения</w:t>
            </w:r>
          </w:p>
        </w:tc>
        <w:tc>
          <w:tcPr>
            <w:tcW w:w="2419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23D11" w:rsidRPr="00223AEB" w:rsidTr="00823D11">
        <w:trPr>
          <w:trHeight w:val="1842"/>
        </w:trPr>
        <w:tc>
          <w:tcPr>
            <w:tcW w:w="945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Стоянки индивидуального транспорта</w:t>
            </w:r>
          </w:p>
        </w:tc>
        <w:tc>
          <w:tcPr>
            <w:tcW w:w="2419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D11" w:rsidRPr="00823D11" w:rsidRDefault="00823D11" w:rsidP="00823D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823D11" w:rsidRDefault="00823D11" w:rsidP="00223A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23AEB" w:rsidRPr="00223AEB" w:rsidRDefault="00223AEB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7" w:name="_Toc369700508"/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bCs/>
          <w:sz w:val="24"/>
          <w:szCs w:val="24"/>
          <w:lang w:eastAsia="ru-RU"/>
        </w:rPr>
        <w:t>.15. Статью 50 изложить в новой редакции:</w:t>
      </w:r>
    </w:p>
    <w:p w:rsidR="00223AEB" w:rsidRPr="00223AEB" w:rsidRDefault="00223AEB" w:rsidP="00223AE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x-none"/>
        </w:rPr>
      </w:pPr>
    </w:p>
    <w:p w:rsidR="00823D11" w:rsidRPr="00223AEB" w:rsidRDefault="00823D11" w:rsidP="00223A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x-none"/>
        </w:rPr>
      </w:pPr>
      <w:r w:rsidRPr="00223AEB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val="x-none" w:eastAsia="x-none"/>
        </w:rPr>
        <w:t>Статья 5</w:t>
      </w:r>
      <w:r w:rsidRPr="00223AEB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eastAsia="x-none"/>
        </w:rPr>
        <w:t>1</w:t>
      </w:r>
      <w:r w:rsidRPr="00223AEB">
        <w:rPr>
          <w:rFonts w:ascii="Arial" w:eastAsia="Times New Roman" w:hAnsi="Arial" w:cs="Arial"/>
          <w:b/>
          <w:bCs/>
          <w:iCs/>
          <w:color w:val="000000"/>
          <w:sz w:val="24"/>
          <w:szCs w:val="28"/>
          <w:lang w:val="x-none" w:eastAsia="x-none"/>
        </w:rPr>
        <w:t>. Зона природного назначения (ПН-1), (ПН-2), (ПН-5) и зона водных объектов (ПН-6)</w:t>
      </w:r>
      <w:bookmarkEnd w:id="27"/>
    </w:p>
    <w:p w:rsidR="00823D11" w:rsidRPr="00223AEB" w:rsidRDefault="00823D11" w:rsidP="00223AEB">
      <w:pPr>
        <w:spacing w:line="240" w:lineRule="auto"/>
        <w:rPr>
          <w:rFonts w:ascii="Arial" w:eastAsia="Times New Roman" w:hAnsi="Arial" w:cs="Arial"/>
          <w:lang w:eastAsia="x-none"/>
        </w:rPr>
      </w:pPr>
      <w:r w:rsidRPr="00223AEB">
        <w:rPr>
          <w:rFonts w:ascii="Arial" w:eastAsia="Times New Roman" w:hAnsi="Arial" w:cs="Arial"/>
          <w:sz w:val="24"/>
          <w:szCs w:val="24"/>
          <w:lang w:eastAsia="ru-RU"/>
        </w:rPr>
        <w:t xml:space="preserve">   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142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строений, сооружений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зданий, строений, сооружений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защитных зонах, установленных в соответствии с законодательством Российской Федерации</w:t>
            </w:r>
          </w:p>
        </w:tc>
      </w:tr>
    </w:tbl>
    <w:p w:rsidR="008D2F25" w:rsidRDefault="008D2F25" w:rsidP="008D2F25">
      <w:pPr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:rsidR="00823D11" w:rsidRPr="00223AEB" w:rsidRDefault="00823D11" w:rsidP="008D2F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sz w:val="24"/>
          <w:szCs w:val="24"/>
          <w:lang w:eastAsia="ru-RU"/>
        </w:rPr>
        <w:t>Зоны природных территорий (ПН-1), (ПН-2), (ПН-5) и зоны водных объектов (ПН-6) выделены для обеспечения правовых условий использования участков территории муниципального образования «</w:t>
      </w:r>
      <w:proofErr w:type="spellStart"/>
      <w:r w:rsidRPr="00223AE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223AEB">
        <w:rPr>
          <w:rFonts w:ascii="Arial" w:eastAsia="Times New Roman" w:hAnsi="Arial" w:cs="Arial"/>
          <w:sz w:val="24"/>
          <w:szCs w:val="24"/>
          <w:lang w:eastAsia="ru-RU"/>
        </w:rPr>
        <w:t>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</w:t>
      </w:r>
      <w:proofErr w:type="spellStart"/>
      <w:r w:rsidRPr="00223AEB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223AEB">
        <w:rPr>
          <w:rFonts w:ascii="Arial" w:eastAsia="Times New Roman" w:hAnsi="Arial" w:cs="Arial"/>
          <w:sz w:val="24"/>
          <w:szCs w:val="24"/>
          <w:lang w:eastAsia="ru-RU"/>
        </w:rPr>
        <w:t>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823D11" w:rsidRPr="00823D11" w:rsidRDefault="00823D11" w:rsidP="00223A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23AEB" w:rsidRPr="00223AEB" w:rsidRDefault="008D2F25" w:rsidP="00223A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8" w:name="_Toc341273546"/>
      <w:bookmarkStart w:id="29" w:name="_Toc369700509"/>
      <w:r>
        <w:rPr>
          <w:rFonts w:ascii="Arial" w:eastAsia="Times New Roman" w:hAnsi="Arial" w:cs="Arial"/>
          <w:bCs/>
          <w:sz w:val="24"/>
          <w:szCs w:val="24"/>
          <w:lang w:eastAsia="ru-RU"/>
        </w:rPr>
        <w:t>1.16</w:t>
      </w:r>
      <w:r w:rsidR="00223AEB" w:rsidRPr="00223AEB">
        <w:rPr>
          <w:rFonts w:ascii="Arial" w:eastAsia="Times New Roman" w:hAnsi="Arial" w:cs="Arial"/>
          <w:bCs/>
          <w:sz w:val="24"/>
          <w:szCs w:val="24"/>
          <w:lang w:eastAsia="ru-RU"/>
        </w:rPr>
        <w:t>. Статью 50 изложить в новой редакции:</w:t>
      </w:r>
    </w:p>
    <w:bookmarkEnd w:id="28"/>
    <w:bookmarkEnd w:id="29"/>
    <w:p w:rsidR="00823D11" w:rsidRPr="00223AEB" w:rsidRDefault="00823D11" w:rsidP="00223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23D11" w:rsidRPr="00223AEB" w:rsidRDefault="00823D11" w:rsidP="00223A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</w:pPr>
      <w:bookmarkStart w:id="30" w:name="_Toc369700510"/>
      <w:bookmarkStart w:id="31" w:name="_Toc341273547"/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Статья 5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eastAsia="x-none"/>
        </w:rPr>
        <w:t>3</w:t>
      </w:r>
      <w:r w:rsidRPr="00223AEB">
        <w:rPr>
          <w:rFonts w:ascii="Arial" w:eastAsia="Times New Roman" w:hAnsi="Arial" w:cs="Arial"/>
          <w:b/>
          <w:bCs/>
          <w:iCs/>
          <w:sz w:val="24"/>
          <w:szCs w:val="28"/>
          <w:lang w:val="x-none" w:eastAsia="x-none"/>
        </w:rPr>
        <w:t>. Зона кладбищ (СН-4)</w:t>
      </w:r>
      <w:bookmarkEnd w:id="30"/>
    </w:p>
    <w:p w:rsidR="00823D11" w:rsidRPr="00223AEB" w:rsidRDefault="00823D11" w:rsidP="00223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23D11" w:rsidRPr="00223AEB" w:rsidRDefault="00823D11" w:rsidP="00223AE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минимальная площадь земельных участков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 xml:space="preserve">Постановление Главного государственного санитарного врача РФ от 28.06.2011г №84 «Об утверждении </w:t>
            </w:r>
            <w:r w:rsidRPr="00223AEB">
              <w:rPr>
                <w:rFonts w:ascii="Courier New" w:eastAsia="Times New Roman" w:hAnsi="Courier New" w:cs="Courier New"/>
                <w:lang w:eastAsia="ru-RU"/>
              </w:rPr>
              <w:lastRenderedPageBreak/>
              <w:t>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2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823D11" w:rsidRPr="00223AEB" w:rsidTr="00823D11">
        <w:trPr>
          <w:trHeight w:val="552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D11" w:rsidRPr="00223AEB" w:rsidRDefault="00823D11" w:rsidP="00823D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23AEB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223AEB">
        <w:rPr>
          <w:rFonts w:ascii="Arial" w:eastAsia="Times New Roman" w:hAnsi="Arial" w:cs="Arial"/>
          <w:sz w:val="24"/>
          <w:szCs w:val="24"/>
          <w:lang w:eastAsia="ru-RU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23D11" w:rsidRPr="00823D11" w:rsidRDefault="00823D11" w:rsidP="00823D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823D11" w:rsidRPr="00223AEB" w:rsidTr="00823D11">
        <w:trPr>
          <w:trHeight w:val="384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3D11" w:rsidRPr="00223AEB" w:rsidTr="00823D11">
        <w:trPr>
          <w:trHeight w:val="206"/>
        </w:trPr>
        <w:tc>
          <w:tcPr>
            <w:tcW w:w="990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lang w:eastAsia="ru-RU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</w:t>
            </w:r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 xml:space="preserve">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>отношению</w:t>
            </w:r>
            <w:proofErr w:type="gramEnd"/>
            <w:r w:rsidRPr="00223AEB">
              <w:rPr>
                <w:rFonts w:ascii="Courier New" w:eastAsia="Times New Roman" w:hAnsi="Courier New" w:cs="Courier New"/>
                <w:bCs/>
                <w:iCs/>
                <w:color w:val="000000"/>
                <w:shd w:val="clear" w:color="auto" w:fill="FFFFFF"/>
                <w:lang w:eastAsia="ru-RU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23D11" w:rsidRPr="00223AEB" w:rsidRDefault="00823D11" w:rsidP="00823D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bookmarkEnd w:id="31"/>
    </w:tbl>
    <w:p w:rsidR="0089092E" w:rsidRPr="0089092E" w:rsidRDefault="0089092E" w:rsidP="008909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92E" w:rsidRPr="000E101F" w:rsidRDefault="0089092E" w:rsidP="0089092E">
      <w:pPr>
        <w:pStyle w:val="ConsNormal"/>
        <w:ind w:right="0" w:firstLine="709"/>
        <w:jc w:val="both"/>
        <w:rPr>
          <w:sz w:val="24"/>
          <w:szCs w:val="24"/>
        </w:rPr>
      </w:pPr>
      <w:r w:rsidRPr="000E101F">
        <w:rPr>
          <w:sz w:val="24"/>
          <w:szCs w:val="24"/>
        </w:rPr>
        <w:t xml:space="preserve">2. Настоящее решение вступает в силу </w:t>
      </w:r>
      <w:r>
        <w:rPr>
          <w:sz w:val="24"/>
          <w:szCs w:val="24"/>
        </w:rPr>
        <w:t>со</w:t>
      </w:r>
      <w:r w:rsidRPr="000E101F">
        <w:rPr>
          <w:sz w:val="24"/>
          <w:szCs w:val="24"/>
        </w:rPr>
        <w:t xml:space="preserve"> дня его официального опубликования (обнародования).</w:t>
      </w:r>
    </w:p>
    <w:p w:rsidR="0089092E" w:rsidRPr="001E758C" w:rsidRDefault="0089092E" w:rsidP="0089092E">
      <w:pPr>
        <w:pStyle w:val="a5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89092E" w:rsidRDefault="0089092E" w:rsidP="0089092E">
      <w:pPr>
        <w:pStyle w:val="ConsNormal"/>
        <w:ind w:right="0" w:firstLine="0"/>
        <w:jc w:val="both"/>
        <w:rPr>
          <w:sz w:val="24"/>
          <w:szCs w:val="24"/>
        </w:rPr>
      </w:pPr>
    </w:p>
    <w:p w:rsidR="0089092E" w:rsidRDefault="0089092E" w:rsidP="0089092E">
      <w:pPr>
        <w:pStyle w:val="ConsNormal"/>
        <w:ind w:right="0" w:firstLine="0"/>
        <w:jc w:val="both"/>
        <w:rPr>
          <w:sz w:val="24"/>
          <w:szCs w:val="24"/>
        </w:rPr>
      </w:pPr>
    </w:p>
    <w:p w:rsidR="0089092E" w:rsidRDefault="0089092E" w:rsidP="0089092E">
      <w:pPr>
        <w:pStyle w:val="Default"/>
        <w:tabs>
          <w:tab w:val="left" w:pos="180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89092E" w:rsidRPr="0089092E" w:rsidRDefault="0089092E" w:rsidP="0089092E">
      <w:pPr>
        <w:pStyle w:val="Default"/>
        <w:tabs>
          <w:tab w:val="left" w:pos="180"/>
        </w:tabs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Батаева</w:t>
      </w:r>
      <w:proofErr w:type="spellEnd"/>
      <w:r>
        <w:rPr>
          <w:rFonts w:ascii="Arial" w:hAnsi="Arial" w:cs="Arial"/>
        </w:rPr>
        <w:t xml:space="preserve"> А.В.</w:t>
      </w:r>
      <w:r w:rsidRPr="00CD1A03">
        <w:tab/>
      </w:r>
    </w:p>
    <w:p w:rsidR="00294A13" w:rsidRDefault="00294A13"/>
    <w:sectPr w:rsidR="0029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2"/>
    <w:rsid w:val="00097382"/>
    <w:rsid w:val="00223AEB"/>
    <w:rsid w:val="0026745C"/>
    <w:rsid w:val="00294A13"/>
    <w:rsid w:val="00627087"/>
    <w:rsid w:val="00823D11"/>
    <w:rsid w:val="00865CCE"/>
    <w:rsid w:val="0089092E"/>
    <w:rsid w:val="008D2F25"/>
    <w:rsid w:val="009F1402"/>
    <w:rsid w:val="00BF3173"/>
    <w:rsid w:val="00F6421B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 Знак"/>
    <w:basedOn w:val="a"/>
    <w:next w:val="a"/>
    <w:link w:val="10"/>
    <w:qFormat/>
    <w:rsid w:val="00823D1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823D1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">
    <w:name w:val="heading 3"/>
    <w:aliases w:val="3"/>
    <w:basedOn w:val="a"/>
    <w:next w:val="a"/>
    <w:link w:val="30"/>
    <w:qFormat/>
    <w:rsid w:val="00823D11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D11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D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D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D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D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823D1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823D11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aliases w:val="3 Знак"/>
    <w:basedOn w:val="a0"/>
    <w:link w:val="3"/>
    <w:rsid w:val="00823D11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D11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D1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D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D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D11"/>
  </w:style>
  <w:style w:type="paragraph" w:styleId="a3">
    <w:name w:val="No Spacing"/>
    <w:link w:val="a4"/>
    <w:uiPriority w:val="1"/>
    <w:qFormat/>
    <w:rsid w:val="00823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3D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semiHidden/>
    <w:rsid w:val="0089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90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 Знак"/>
    <w:basedOn w:val="a"/>
    <w:next w:val="a"/>
    <w:link w:val="10"/>
    <w:qFormat/>
    <w:rsid w:val="00823D11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aliases w:val="2"/>
    <w:basedOn w:val="a"/>
    <w:next w:val="a"/>
    <w:link w:val="20"/>
    <w:qFormat/>
    <w:rsid w:val="00823D1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">
    <w:name w:val="heading 3"/>
    <w:aliases w:val="3"/>
    <w:basedOn w:val="a"/>
    <w:next w:val="a"/>
    <w:link w:val="30"/>
    <w:qFormat/>
    <w:rsid w:val="00823D11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23D11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23D1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23D1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23D11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3D1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3D1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823D1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2 Знак"/>
    <w:basedOn w:val="a0"/>
    <w:link w:val="2"/>
    <w:rsid w:val="00823D11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0">
    <w:name w:val="Заголовок 3 Знак"/>
    <w:aliases w:val="3 Знак"/>
    <w:basedOn w:val="a0"/>
    <w:link w:val="3"/>
    <w:rsid w:val="00823D11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23D11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3D1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3D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3D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D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D11"/>
  </w:style>
  <w:style w:type="paragraph" w:styleId="a3">
    <w:name w:val="No Spacing"/>
    <w:link w:val="a4"/>
    <w:uiPriority w:val="1"/>
    <w:qFormat/>
    <w:rsid w:val="00823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23D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semiHidden/>
    <w:rsid w:val="008909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0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90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9110</Words>
  <Characters>51929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2017-05-10T12:24:00Z</cp:lastPrinted>
  <dcterms:created xsi:type="dcterms:W3CDTF">2017-04-18T12:51:00Z</dcterms:created>
  <dcterms:modified xsi:type="dcterms:W3CDTF">2017-06-15T03:46:00Z</dcterms:modified>
</cp:coreProperties>
</file>