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39" w:rsidRPr="00EF1B39" w:rsidRDefault="00264285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86198">
        <w:rPr>
          <w:rFonts w:ascii="Arial" w:hAnsi="Arial" w:cs="Arial"/>
          <w:b/>
          <w:sz w:val="32"/>
          <w:szCs w:val="32"/>
        </w:rPr>
        <w:t>.04.2020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г.</w:t>
      </w:r>
      <w:r w:rsidR="00B64E7F">
        <w:rPr>
          <w:rFonts w:ascii="Arial" w:hAnsi="Arial" w:cs="Arial"/>
          <w:b/>
          <w:sz w:val="32"/>
          <w:szCs w:val="32"/>
        </w:rPr>
        <w:t xml:space="preserve"> </w:t>
      </w:r>
      <w:r w:rsidR="00EA0D1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31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F1B39" w:rsidRPr="00EF1B39" w:rsidRDefault="00CA24FE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МУНИЦИПАЛЬНЫЙ</w:t>
      </w:r>
      <w:r w:rsidR="00EF1B39">
        <w:rPr>
          <w:rFonts w:ascii="Arial" w:hAnsi="Arial" w:cs="Arial"/>
          <w:b/>
          <w:sz w:val="32"/>
          <w:szCs w:val="32"/>
        </w:rPr>
        <w:t xml:space="preserve"> </w:t>
      </w:r>
      <w:r w:rsidR="00EF1B39" w:rsidRPr="00EF1B39">
        <w:rPr>
          <w:rFonts w:ascii="Arial" w:hAnsi="Arial" w:cs="Arial"/>
          <w:b/>
          <w:sz w:val="32"/>
          <w:szCs w:val="32"/>
        </w:rPr>
        <w:t>РАЙОН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A24FE">
        <w:rPr>
          <w:rFonts w:ascii="Arial" w:hAnsi="Arial" w:cs="Arial"/>
          <w:b/>
          <w:sz w:val="32"/>
          <w:szCs w:val="32"/>
        </w:rPr>
        <w:t>АЛАРЬ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F1B39" w:rsidRPr="00EF1B39" w:rsidRDefault="00EF1B39" w:rsidP="00EF1B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5E5212" w:rsidP="00B64E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 ВНЕСЕНИИ ИЗМЕНЕНИЙ В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МУНИЦИПАЛЬНУЮ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ПРОГРАММУ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В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ОБЛАСТИ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ОХРАНЫ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ОКРУЖАЮЩЕЙ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СРЕДЫ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И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ПРИРОДОПОЛЬЗОВАНИЯ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ТЕРРИТОРИИ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ОБРАЗОВАНИЯ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CA24FE">
        <w:rPr>
          <w:rFonts w:ascii="Arial" w:eastAsia="Times New Roman" w:hAnsi="Arial" w:cs="Arial"/>
          <w:b/>
          <w:color w:val="000000"/>
          <w:sz w:val="32"/>
          <w:szCs w:val="32"/>
        </w:rPr>
        <w:t>АЛАРЬ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35548">
        <w:rPr>
          <w:rFonts w:ascii="Arial" w:eastAsia="Times New Roman" w:hAnsi="Arial" w:cs="Arial"/>
          <w:b/>
          <w:color w:val="000000"/>
          <w:sz w:val="32"/>
          <w:szCs w:val="32"/>
        </w:rPr>
        <w:t>2019</w:t>
      </w:r>
      <w:r w:rsidR="008E77C8"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35548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 w:rsidR="00EF1B3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EF1B39" w:rsidRPr="00EF1B39">
        <w:rPr>
          <w:rFonts w:ascii="Arial" w:eastAsia="Times New Roman" w:hAnsi="Arial" w:cs="Arial"/>
          <w:b/>
          <w:color w:val="000000"/>
          <w:sz w:val="32"/>
          <w:szCs w:val="32"/>
        </w:rPr>
        <w:t>ГОДЫ</w:t>
      </w:r>
    </w:p>
    <w:p w:rsidR="00EF1B39" w:rsidRPr="00EF1B39" w:rsidRDefault="00EF1B39" w:rsidP="00EF1B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1B39" w:rsidRDefault="00EF1B39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Федерации",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7-ФЗ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"Об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охране</w:t>
      </w:r>
      <w:r w:rsidR="009563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среды",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улучшения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санитарных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норм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здоровья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563F2" w:rsidRPr="00EF1B39" w:rsidRDefault="009563F2" w:rsidP="00EF1B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4E7F">
        <w:rPr>
          <w:rFonts w:ascii="Arial" w:eastAsia="Times New Roman" w:hAnsi="Arial" w:cs="Arial"/>
          <w:b/>
          <w:color w:val="000000"/>
          <w:sz w:val="28"/>
          <w:szCs w:val="24"/>
        </w:rPr>
        <w:t>ПОСТАНОВЛЯ</w:t>
      </w:r>
      <w:r w:rsidR="009563F2" w:rsidRPr="00B64E7F">
        <w:rPr>
          <w:rFonts w:ascii="Arial" w:eastAsia="Times New Roman" w:hAnsi="Arial" w:cs="Arial"/>
          <w:b/>
          <w:color w:val="000000"/>
          <w:sz w:val="28"/>
          <w:szCs w:val="24"/>
        </w:rPr>
        <w:t>Ю</w:t>
      </w:r>
      <w:r w:rsidRPr="009563F2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563F2" w:rsidRPr="009563F2" w:rsidRDefault="009563F2" w:rsidP="009563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5212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7E142A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территории муниципального образования «Аларь» 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5548">
        <w:rPr>
          <w:rFonts w:ascii="Arial" w:eastAsia="Times New Roman" w:hAnsi="Arial" w:cs="Arial"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 w:rsidR="00B07CB5">
        <w:rPr>
          <w:rFonts w:ascii="Arial" w:eastAsia="Times New Roman" w:hAnsi="Arial" w:cs="Arial"/>
          <w:color w:val="000000"/>
          <w:sz w:val="24"/>
          <w:szCs w:val="24"/>
        </w:rPr>
        <w:t xml:space="preserve"> (далее - Программа)</w:t>
      </w:r>
      <w:r w:rsidR="005E5212">
        <w:rPr>
          <w:rFonts w:ascii="Arial" w:eastAsia="Times New Roman" w:hAnsi="Arial" w:cs="Arial"/>
          <w:color w:val="000000"/>
          <w:sz w:val="24"/>
          <w:szCs w:val="24"/>
        </w:rPr>
        <w:t>, утвержденную постановлением №45 от 08.08.2019г внести следующие изменения:</w:t>
      </w:r>
    </w:p>
    <w:p w:rsidR="00B07CB5" w:rsidRDefault="00B07CB5" w:rsidP="007E142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1.1. В строке «</w:t>
      </w:r>
      <w:r w:rsidRPr="00B07CB5">
        <w:rPr>
          <w:rFonts w:ascii="Arial" w:eastAsia="Times New Roman" w:hAnsi="Arial" w:cs="Arial"/>
          <w:color w:val="000000"/>
          <w:sz w:val="24"/>
          <w:szCs w:val="24"/>
        </w:rPr>
        <w:t>Объемы и источники 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Программы»</w:t>
      </w:r>
      <w:r w:rsidR="007E142A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аспорта программы общий объем финансирования изложить в следующей редакции: </w:t>
      </w:r>
    </w:p>
    <w:p w:rsidR="00B07CB5" w:rsidRDefault="00B07CB5" w:rsidP="007E142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07CB5">
        <w:rPr>
          <w:rFonts w:ascii="Arial" w:eastAsia="Times New Roman" w:hAnsi="Arial" w:cs="Arial"/>
          <w:color w:val="000000"/>
          <w:sz w:val="24"/>
          <w:szCs w:val="24"/>
        </w:rPr>
        <w:t xml:space="preserve">- Общий объём финансирования Программы составляет </w:t>
      </w:r>
      <w:r w:rsidR="00EA0D18">
        <w:rPr>
          <w:rFonts w:ascii="Arial" w:eastAsia="Times New Roman" w:hAnsi="Arial" w:cs="Arial"/>
          <w:color w:val="000000"/>
          <w:sz w:val="24"/>
          <w:szCs w:val="24"/>
        </w:rPr>
        <w:t>4394,041</w:t>
      </w:r>
      <w:r w:rsidRPr="00B07CB5"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рублей, из </w:t>
      </w:r>
      <w:r w:rsidR="00D041F1" w:rsidRPr="00D041F1">
        <w:rPr>
          <w:rFonts w:ascii="Arial" w:eastAsia="Times New Roman" w:hAnsi="Arial" w:cs="Arial"/>
          <w:color w:val="000000"/>
          <w:sz w:val="24"/>
          <w:szCs w:val="24"/>
        </w:rPr>
        <w:t xml:space="preserve">них: в 2019 году – </w:t>
      </w:r>
      <w:r w:rsidR="00EA0D18">
        <w:rPr>
          <w:rFonts w:ascii="Arial" w:eastAsia="Times New Roman" w:hAnsi="Arial" w:cs="Arial"/>
          <w:color w:val="000000"/>
          <w:sz w:val="24"/>
          <w:szCs w:val="24"/>
        </w:rPr>
        <w:t>0,00 тыс. рублей в 2020 году – 4354,041</w:t>
      </w:r>
      <w:r w:rsidR="00D041F1" w:rsidRPr="00D041F1"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 в 2021 году – 4</w:t>
      </w:r>
      <w:r w:rsidRPr="00D041F1">
        <w:rPr>
          <w:rFonts w:ascii="Arial" w:eastAsia="Times New Roman" w:hAnsi="Arial" w:cs="Arial"/>
          <w:color w:val="000000"/>
          <w:sz w:val="24"/>
          <w:szCs w:val="24"/>
        </w:rPr>
        <w:t>0,0 тыс. рублей.</w:t>
      </w:r>
    </w:p>
    <w:p w:rsidR="00B07CB5" w:rsidRPr="00EF1B39" w:rsidRDefault="00B07CB5" w:rsidP="007E142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A32A3D">
        <w:rPr>
          <w:rFonts w:ascii="Arial" w:eastAsia="Times New Roman" w:hAnsi="Arial" w:cs="Arial"/>
          <w:color w:val="000000"/>
          <w:sz w:val="24"/>
          <w:szCs w:val="24"/>
        </w:rPr>
        <w:t>Приложение № 1 Программы изложить в следующей редакции (Приложение 1).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собой.</w:t>
      </w:r>
    </w:p>
    <w:p w:rsidR="00EF1B39" w:rsidRPr="00EF1B39" w:rsidRDefault="00EF1B39" w:rsidP="009563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опубликования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(обнародования)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Э.Ж. Габеева</w:t>
      </w:r>
    </w:p>
    <w:p w:rsidR="00EF1B39" w:rsidRPr="00EF1B39" w:rsidRDefault="00EF1B39" w:rsidP="00EF1B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A24FE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24FE" w:rsidRDefault="00CA24FE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63F2" w:rsidRDefault="009563F2" w:rsidP="009563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9563F2" w:rsidSect="0095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3F2" w:rsidRPr="009563F2" w:rsidRDefault="00D041F1" w:rsidP="009563F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</w:t>
      </w:r>
      <w:r w:rsidR="00EF1B39"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</w:t>
      </w:r>
    </w:p>
    <w:p w:rsidR="009563F2" w:rsidRDefault="00EF1B39" w:rsidP="00D041F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</w:t>
      </w:r>
      <w:r w:rsidR="00D041F1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постановлению администрации</w:t>
      </w:r>
    </w:p>
    <w:p w:rsidR="00D041F1" w:rsidRDefault="00D041F1" w:rsidP="00D041F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муниципального образования «Аларь» </w:t>
      </w:r>
    </w:p>
    <w:p w:rsidR="00D041F1" w:rsidRPr="009563F2" w:rsidRDefault="00686198" w:rsidP="00D041F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от 06.04.2020 №26</w:t>
      </w:r>
    </w:p>
    <w:p w:rsidR="009563F2" w:rsidRDefault="009563F2" w:rsidP="00EF1B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</w:p>
    <w:p w:rsidR="009563F2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СМЕТА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ФИНАНСИРОВАНИЯ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</w:p>
    <w:p w:rsidR="00EF1B39" w:rsidRDefault="00EF1B39" w:rsidP="009563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r w:rsidR="00CA24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Аларь</w:t>
      </w:r>
      <w:r w:rsidR="00956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35548" w:rsidRP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15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3684"/>
        <w:gridCol w:w="2976"/>
        <w:gridCol w:w="1701"/>
        <w:gridCol w:w="1984"/>
        <w:gridCol w:w="854"/>
        <w:gridCol w:w="854"/>
        <w:gridCol w:w="709"/>
        <w:gridCol w:w="638"/>
        <w:gridCol w:w="709"/>
        <w:gridCol w:w="709"/>
      </w:tblGrid>
      <w:tr w:rsidR="00692D97" w:rsidRPr="00612788" w:rsidTr="00A32A3D">
        <w:trPr>
          <w:trHeight w:val="405"/>
        </w:trPr>
        <w:tc>
          <w:tcPr>
            <w:tcW w:w="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N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п/п</w:t>
            </w:r>
          </w:p>
        </w:tc>
        <w:tc>
          <w:tcPr>
            <w:tcW w:w="3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Наименование   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Единица измерения</w:t>
            </w:r>
          </w:p>
        </w:tc>
        <w:tc>
          <w:tcPr>
            <w:tcW w:w="64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Предельные объемы финансирования</w:t>
            </w:r>
          </w:p>
        </w:tc>
      </w:tr>
      <w:tr w:rsidR="00692D97" w:rsidRPr="00612788" w:rsidTr="00A32A3D">
        <w:trPr>
          <w:trHeight w:val="390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На весь период реализации программы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всего</w:t>
            </w:r>
          </w:p>
        </w:tc>
        <w:tc>
          <w:tcPr>
            <w:tcW w:w="44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4D7C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в том числе по годам</w:t>
            </w:r>
          </w:p>
        </w:tc>
      </w:tr>
      <w:tr w:rsidR="00692D97" w:rsidRPr="00612788" w:rsidTr="00A32A3D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</w:tr>
      <w:tr w:rsidR="00692D97" w:rsidRPr="00612788" w:rsidTr="00A32A3D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854" w:type="dxa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638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09" w:type="dxa"/>
          </w:tcPr>
          <w:p w:rsidR="00692D97" w:rsidRPr="00612788" w:rsidRDefault="00692D97" w:rsidP="008E77C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</w:tr>
      <w:tr w:rsidR="00692D97" w:rsidRPr="00612788" w:rsidTr="00A32A3D">
        <w:trPr>
          <w:trHeight w:val="225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D97" w:rsidRPr="00612788" w:rsidRDefault="00692D97" w:rsidP="00EF1B39">
            <w:pPr>
              <w:spacing w:after="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692D97" w:rsidRPr="00612788" w:rsidRDefault="00692D97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692D97" w:rsidRPr="00612788" w:rsidRDefault="00692D97" w:rsidP="00EF1B39">
            <w:pPr>
              <w:spacing w:before="150" w:after="15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92D97" w:rsidRPr="00612788" w:rsidRDefault="00692D97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Создание мест (площадок) накопления ТКО:</w:t>
            </w:r>
          </w:p>
          <w:p w:rsidR="0045423E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 Проведение работ по межеванию земельных участков для размещения мест (площадок) накопления ТКО.</w:t>
            </w:r>
          </w:p>
          <w:p w:rsidR="0045423E" w:rsidRPr="00612788" w:rsidRDefault="0045423E" w:rsidP="0045423E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- Создание мест (площадок) накопления ТКО.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264285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4334,041</w:t>
            </w: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110,0</w:t>
            </w: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45423E" w:rsidRPr="00612788" w:rsidRDefault="00EA0D18" w:rsidP="00EA0D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4224,041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 w:rsidR="00A32A3D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A32A3D" w:rsidP="0026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 w:rsidR="00A32A3D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A32A3D" w:rsidRDefault="00A32A3D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A32A3D" w:rsidP="00692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3D" w:rsidRDefault="0045423E" w:rsidP="00A32A3D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 w:rsidR="00264285">
              <w:rPr>
                <w:rFonts w:ascii="Courier New" w:eastAsia="Times New Roman" w:hAnsi="Courier New" w:cs="Courier New"/>
                <w:color w:val="000000"/>
                <w:sz w:val="20"/>
              </w:rPr>
              <w:t>4181,800</w:t>
            </w: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264285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4181,800</w:t>
            </w:r>
          </w:p>
        </w:tc>
        <w:tc>
          <w:tcPr>
            <w:tcW w:w="638" w:type="dxa"/>
            <w:vAlign w:val="center"/>
          </w:tcPr>
          <w:p w:rsidR="00A32A3D" w:rsidRDefault="0045423E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</w:r>
            <w:r w:rsidR="00264285">
              <w:rPr>
                <w:rFonts w:ascii="Courier New" w:eastAsia="Times New Roman" w:hAnsi="Courier New" w:cs="Courier New"/>
                <w:color w:val="000000"/>
                <w:sz w:val="20"/>
              </w:rPr>
              <w:t>152,241</w:t>
            </w: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110,0</w:t>
            </w: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Pr="00692D97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A32A3D" w:rsidRDefault="00A32A3D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264285" w:rsidP="0026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42,241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6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45423E" w:rsidRPr="00692D97" w:rsidRDefault="0045423E" w:rsidP="002642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применение административной практики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4D7C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директор, учителя МБОУ </w:t>
            </w:r>
            <w:r>
              <w:rPr>
                <w:rFonts w:ascii="Courier New" w:eastAsia="Times New Roman" w:hAnsi="Courier New" w:cs="Courier New"/>
                <w:color w:val="000000"/>
              </w:rPr>
              <w:t>Аларская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СОШ  (по согласованию), </w:t>
            </w:r>
            <w:r>
              <w:rPr>
                <w:rFonts w:ascii="Courier New" w:eastAsia="Times New Roman" w:hAnsi="Courier New" w:cs="Courier New"/>
                <w:color w:val="000000"/>
              </w:rPr>
              <w:t>МБУК «ИКЦ» МО «Аларь»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Проведение рейдов по выявлению свалочных очагов на территории поселения: в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лесополосах, придорожных полосах, карьерах, применение административной практики.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Глава, специалисты администрации  муниципального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участковый уполномоченный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5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школьники, жители поселения.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тыс. рублей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A32A3D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экологических субботников с привлечением жителей поселения по уборке: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кладбища.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</w:t>
            </w:r>
            <w:r w:rsidR="009E6E6D">
              <w:rPr>
                <w:rFonts w:ascii="Courier New" w:eastAsia="Times New Roman" w:hAnsi="Courier New" w:cs="Courier New"/>
                <w:color w:val="000000"/>
              </w:rPr>
              <w:t xml:space="preserve">ава, специалисты администрации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работники учреждений, организаций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расположенных на территории поселения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7029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45423E" w:rsidRPr="00612788" w:rsidRDefault="00A32A3D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7.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Публикация в Вестнике нормативно правовых документов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 и размещение  на официальном сайте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45423E" w:rsidRPr="00612788" w:rsidRDefault="0045423E" w:rsidP="00DA5FB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5423E" w:rsidRPr="00612788" w:rsidTr="00A32A3D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3E" w:rsidRPr="00612788" w:rsidRDefault="0045423E" w:rsidP="00EF1B3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EA0D18" w:rsidP="00E34B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4394,041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3E" w:rsidRPr="00612788" w:rsidRDefault="00A32A3D" w:rsidP="00180B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45423E" w:rsidRPr="00612788" w:rsidRDefault="00A32A3D" w:rsidP="00180B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3E" w:rsidRPr="00612788" w:rsidRDefault="00EA0D18" w:rsidP="00A32A3D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4181,800</w:t>
            </w:r>
          </w:p>
        </w:tc>
        <w:tc>
          <w:tcPr>
            <w:tcW w:w="638" w:type="dxa"/>
            <w:vAlign w:val="center"/>
          </w:tcPr>
          <w:p w:rsidR="0045423E" w:rsidRPr="00612788" w:rsidRDefault="00EA0D18" w:rsidP="00A32A3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172,241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45423E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23E" w:rsidRPr="00612788" w:rsidRDefault="00A32A3D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  <w:r w:rsidR="0045423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F1B39" w:rsidRPr="00EF1B39" w:rsidRDefault="00EF1B39" w:rsidP="00EF1B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Default="007E142A" w:rsidP="00D041F1">
      <w:pPr>
        <w:tabs>
          <w:tab w:val="left" w:pos="11637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7E142A" w:rsidSect="00D04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2A" w:rsidRPr="00EF1B39" w:rsidRDefault="007E142A" w:rsidP="007E14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Pr="00EF1B39" w:rsidRDefault="007E142A" w:rsidP="007E142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6E6D" w:rsidRDefault="009E6E6D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6E6D" w:rsidRDefault="009E6E6D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7E142A" w:rsidRPr="00CA24FE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МУНИЦИПАЛЬНАЯ ПРОГРАММА В ОБЛАСТИ ОХРАНЫ ОКРУЖАЮЩЕЙ СРЕДЫ И ПРИРОДОПОЛЬЗОВАНИЯ НА МУНИЦИПАЛЬНОГО ОБРАЗОВАНИЯ «АЛАРЬ» на 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>2019-2021</w:t>
      </w:r>
      <w:r w:rsidRPr="00CA24F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ГОДЫ</w:t>
      </w:r>
    </w:p>
    <w:p w:rsidR="007E142A" w:rsidRPr="00EF1B39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2019-2021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7E142A" w:rsidRPr="009563F2" w:rsidTr="007E142A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Муниципальная программа в области охраны окружающей среды и рационального природопользования на территории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  <w:r w:rsidRPr="009563F2">
              <w:rPr>
                <w:rFonts w:ascii="Courier New" w:eastAsia="Times New Roman" w:hAnsi="Courier New" w:cs="Courier New"/>
              </w:rPr>
              <w:t xml:space="preserve"> на </w:t>
            </w:r>
            <w:r>
              <w:rPr>
                <w:rFonts w:ascii="Courier New" w:eastAsia="Times New Roman" w:hAnsi="Courier New" w:cs="Courier New"/>
              </w:rPr>
              <w:t>2019-2021</w:t>
            </w:r>
            <w:r w:rsidRPr="009563F2">
              <w:rPr>
                <w:rFonts w:ascii="Courier New" w:eastAsia="Times New Roman" w:hAnsi="Courier New" w:cs="Courier New"/>
              </w:rPr>
              <w:t xml:space="preserve"> годы (далее - Программа)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-повышение эффективности охраны окружающей среды на территории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«Аларь»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-формирование экологической культуры населения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Обеспечение экологической безопасности на территории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  <w:r w:rsidRPr="009563F2">
              <w:rPr>
                <w:rFonts w:ascii="Courier New" w:eastAsia="Times New Roman" w:hAnsi="Courier New" w:cs="Courier New"/>
              </w:rPr>
              <w:t>, в том числе: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</w:t>
            </w:r>
            <w:r w:rsidRPr="009563F2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Pr="009563F2">
              <w:rPr>
                <w:rFonts w:ascii="Courier New" w:eastAsia="Times New Roman" w:hAnsi="Courier New" w:cs="Courier New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Обеспечение сохранения зеленых насаждений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  <w:r w:rsidRPr="009563F2">
              <w:rPr>
                <w:rFonts w:ascii="Courier New" w:eastAsia="Times New Roman" w:hAnsi="Courier New" w:cs="Courier New"/>
              </w:rPr>
              <w:t>, их охрана и защита.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 - Организация информирования населения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  <w:r w:rsidRPr="009563F2">
              <w:rPr>
                <w:rFonts w:ascii="Courier New" w:eastAsia="Times New Roman" w:hAnsi="Courier New" w:cs="Courier New"/>
              </w:rPr>
              <w:t xml:space="preserve"> о состоянии окружающей среды, формирование экологической культуры.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9563F2">
              <w:rPr>
                <w:rFonts w:ascii="Courier New" w:eastAsia="Times New Roman" w:hAnsi="Courier New" w:cs="Courier New"/>
              </w:rPr>
              <w:t xml:space="preserve"> – 202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9563F2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Администрация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7E142A">
              <w:rPr>
                <w:rFonts w:ascii="Courier New" w:eastAsia="Times New Roman" w:hAnsi="Courier New" w:cs="Courier New"/>
              </w:rPr>
              <w:t xml:space="preserve">- Общий объём финансирования </w:t>
            </w:r>
            <w:r w:rsidR="00EA0D18" w:rsidRPr="00EA0D18">
              <w:rPr>
                <w:rFonts w:ascii="Courier New" w:eastAsia="Times New Roman" w:hAnsi="Courier New" w:cs="Courier New"/>
              </w:rPr>
              <w:t>Программы составляет 4394,041 тыс. рублей, из них: в 2019 году – 0,00 тыс. рублей в 2020 году – 4354,041 тыс. рублей</w:t>
            </w:r>
            <w:r w:rsidR="00EA0D18">
              <w:rPr>
                <w:rFonts w:ascii="Courier New" w:eastAsia="Times New Roman" w:hAnsi="Courier New" w:cs="Courier New"/>
              </w:rPr>
              <w:t xml:space="preserve"> в 2021 году – 40,0 тыс. рублей</w:t>
            </w:r>
            <w:r w:rsidRPr="007E142A">
              <w:rPr>
                <w:rFonts w:ascii="Courier New" w:eastAsia="Times New Roman" w:hAnsi="Courier New" w:cs="Courier New"/>
              </w:rPr>
              <w:t>.</w:t>
            </w:r>
            <w:r w:rsidRPr="009563F2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Увеличение площади зеленых насаждений;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235744">
              <w:rPr>
                <w:rFonts w:ascii="Courier New" w:eastAsia="Times New Roman" w:hAnsi="Courier New" w:cs="Courier New"/>
              </w:rPr>
              <w:t>- У</w:t>
            </w:r>
            <w:r>
              <w:rPr>
                <w:rFonts w:ascii="Courier New" w:eastAsia="Times New Roman" w:hAnsi="Courier New" w:cs="Courier New"/>
              </w:rPr>
              <w:t>меньшение образования неконтролируемых</w:t>
            </w:r>
            <w:r w:rsidRPr="00235744">
              <w:rPr>
                <w:rFonts w:ascii="Courier New" w:eastAsia="Times New Roman" w:hAnsi="Courier New" w:cs="Courier New"/>
              </w:rPr>
              <w:t xml:space="preserve"> отходов;</w:t>
            </w:r>
          </w:p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- Повышение уровня экологического просвещения и образования.</w:t>
            </w:r>
          </w:p>
        </w:tc>
      </w:tr>
      <w:tr w:rsidR="007E142A" w:rsidRPr="009563F2" w:rsidTr="007E142A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E142A" w:rsidRPr="009563F2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E142A" w:rsidRPr="009563F2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</w:rPr>
            </w:pPr>
            <w:r w:rsidRPr="009563F2">
              <w:rPr>
                <w:rFonts w:ascii="Courier New" w:eastAsia="Times New Roman" w:hAnsi="Courier New" w:cs="Courier New"/>
              </w:rPr>
              <w:t xml:space="preserve">- Контроль за реализацией Программы осуществляет администрация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«Аларь»</w:t>
            </w:r>
          </w:p>
        </w:tc>
      </w:tr>
    </w:tbl>
    <w:p w:rsidR="007E142A" w:rsidRPr="00EF1B39" w:rsidRDefault="007E142A" w:rsidP="007E142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обоснование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её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программными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методами</w:t>
      </w:r>
    </w:p>
    <w:p w:rsidR="007E142A" w:rsidRPr="00EF1B39" w:rsidRDefault="007E142A" w:rsidP="007E14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экономики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вопросы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приобретают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значение.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удовлетворительной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Жизненно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необходимым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условием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существования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человека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приумножение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насаждений.</w:t>
      </w: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жителей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воспитания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детей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подростков,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залогом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аспектах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получение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достоверной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произойдет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радикальных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сознании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поведении.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указанных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проблем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данная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программа.</w:t>
      </w: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7E142A" w:rsidRPr="00EF1B39" w:rsidRDefault="007E142A" w:rsidP="007E14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биологического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разнообразия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уникальных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комплексов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объектов,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Задачами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являются: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1)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числе: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снижение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деятельности;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предотвращение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негативного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воздействия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чрезвычайных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ситуациях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техногенного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сохранения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защиты,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многоцелевого,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рационального,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непрерывного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воспроизводства;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системы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информирования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состоянии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формирование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культуры.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включительно.</w:t>
      </w: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IV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механизм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7E142A" w:rsidRDefault="007E142A" w:rsidP="007E14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договоров,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заключаемых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(мероприятия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обозначены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приложении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2019-2021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годы),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исключением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случаев,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действующим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законодательством.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предусмотренных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уточняют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областного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бюджета,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готовят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внесению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исполнения.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7E142A" w:rsidRPr="00EF1B39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муниципального образования «Аларь»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заказчик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качественное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своевременное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исполнение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эффективное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финансовых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ресурсов,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выделяемых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соответствующем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содержать: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объем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фактически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произведенных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расходов,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всего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Программе;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процент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анализ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несвоевременного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завершения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мероприятий;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привлечении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дополнительных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источников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финансирования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способах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достижения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либо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прекращении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дальнейшей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Программы.</w:t>
      </w:r>
    </w:p>
    <w:p w:rsidR="007E142A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социально-экономической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эффективности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</w:t>
      </w:r>
    </w:p>
    <w:p w:rsidR="007E142A" w:rsidRPr="00EF1B39" w:rsidRDefault="007E142A" w:rsidP="007E142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обеспечено:</w:t>
      </w: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увеличение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площади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ежегодно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создаваемых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зеленых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насаждений;</w:t>
      </w:r>
    </w:p>
    <w:p w:rsidR="007E142A" w:rsidRPr="00EF1B39" w:rsidRDefault="007E142A" w:rsidP="007E14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повышение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уровня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экологического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просвещения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образования.</w:t>
      </w:r>
    </w:p>
    <w:p w:rsidR="007E142A" w:rsidRDefault="007E142A" w:rsidP="007E14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7E142A" w:rsidSect="00956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2A" w:rsidRPr="009563F2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 N 1</w:t>
      </w:r>
    </w:p>
    <w:p w:rsidR="007E142A" w:rsidRPr="009563F2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программе</w:t>
      </w:r>
    </w:p>
    <w:p w:rsidR="007E142A" w:rsidRPr="009563F2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</w:t>
      </w:r>
    </w:p>
    <w:p w:rsidR="007E142A" w:rsidRPr="009563F2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природопользования на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2019-2021</w:t>
      </w:r>
      <w:r w:rsidRPr="009563F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7E142A" w:rsidRDefault="007E142A" w:rsidP="007E14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СМЕТА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ФИНАНСИРОВАНИЯ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муниципального образования «Аларь»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55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2019-2021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tbl>
      <w:tblPr>
        <w:tblW w:w="15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3684"/>
        <w:gridCol w:w="2976"/>
        <w:gridCol w:w="1701"/>
        <w:gridCol w:w="1984"/>
        <w:gridCol w:w="854"/>
        <w:gridCol w:w="854"/>
        <w:gridCol w:w="709"/>
        <w:gridCol w:w="638"/>
        <w:gridCol w:w="709"/>
        <w:gridCol w:w="709"/>
      </w:tblGrid>
      <w:tr w:rsidR="007E142A" w:rsidRPr="00612788" w:rsidTr="007E142A">
        <w:trPr>
          <w:trHeight w:val="405"/>
        </w:trPr>
        <w:tc>
          <w:tcPr>
            <w:tcW w:w="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N</w:t>
            </w:r>
          </w:p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п/п</w:t>
            </w:r>
          </w:p>
        </w:tc>
        <w:tc>
          <w:tcPr>
            <w:tcW w:w="3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Наименование   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Единица измерения</w:t>
            </w:r>
          </w:p>
        </w:tc>
        <w:tc>
          <w:tcPr>
            <w:tcW w:w="64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Предельные объемы финансирования</w:t>
            </w:r>
          </w:p>
        </w:tc>
      </w:tr>
      <w:tr w:rsidR="007E142A" w:rsidRPr="00612788" w:rsidTr="007E142A">
        <w:trPr>
          <w:trHeight w:val="390"/>
        </w:trPr>
        <w:tc>
          <w:tcPr>
            <w:tcW w:w="6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На весь период реализации программы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всего</w:t>
            </w:r>
          </w:p>
        </w:tc>
        <w:tc>
          <w:tcPr>
            <w:tcW w:w="44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в том числе по годам</w:t>
            </w:r>
          </w:p>
        </w:tc>
      </w:tr>
      <w:tr w:rsidR="007E142A" w:rsidRPr="00612788" w:rsidTr="007E142A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</w:tr>
      <w:tr w:rsidR="007E142A" w:rsidRPr="00612788" w:rsidTr="007E142A">
        <w:trPr>
          <w:trHeight w:val="469"/>
        </w:trPr>
        <w:tc>
          <w:tcPr>
            <w:tcW w:w="6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854" w:type="dxa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638" w:type="dxa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09" w:type="dxa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МБ</w:t>
            </w:r>
          </w:p>
        </w:tc>
      </w:tr>
      <w:tr w:rsidR="007E142A" w:rsidRPr="00612788" w:rsidTr="007E142A">
        <w:trPr>
          <w:trHeight w:val="225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7E142A" w:rsidRPr="00612788" w:rsidRDefault="007E142A" w:rsidP="007E142A">
            <w:pPr>
              <w:spacing w:before="150" w:after="150" w:line="225" w:lineRule="atLeast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0D18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Создание мест (площадок) накопления ТКО:</w:t>
            </w:r>
          </w:p>
          <w:p w:rsidR="00EA0D1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 Проведение работ по межеванию земельных участков для размещения мест (площадок) накопления ТКО.</w:t>
            </w:r>
          </w:p>
          <w:p w:rsidR="00EA0D18" w:rsidRPr="0061278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- Создание мест (площадок) накопления ТКО.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4334,041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110,0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4224,041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D18" w:rsidRDefault="00EA0D18" w:rsidP="00846988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4181,800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4181,800</w:t>
            </w:r>
          </w:p>
        </w:tc>
        <w:tc>
          <w:tcPr>
            <w:tcW w:w="638" w:type="dxa"/>
            <w:vAlign w:val="center"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152,241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110,0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42,241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lastRenderedPageBreak/>
              <w:br/>
              <w:t>0,0</w:t>
            </w: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 w:rsidRPr="00692D97"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</w:p>
          <w:p w:rsidR="00EA0D18" w:rsidRPr="00692D97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</w:rPr>
              <w:t>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применение административной практики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</w:t>
            </w:r>
            <w:r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директор, учителя МБОУ </w:t>
            </w:r>
            <w:r>
              <w:rPr>
                <w:rFonts w:ascii="Courier New" w:eastAsia="Times New Roman" w:hAnsi="Courier New" w:cs="Courier New"/>
                <w:color w:val="000000"/>
              </w:rPr>
              <w:t>Аларская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СОШ  (по согласованию), </w:t>
            </w:r>
            <w:r>
              <w:rPr>
                <w:rFonts w:ascii="Courier New" w:eastAsia="Times New Roman" w:hAnsi="Courier New" w:cs="Courier New"/>
                <w:color w:val="000000"/>
              </w:rPr>
              <w:t>МБУК «ИКЦ» МО «Аларь»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Проведение рейдов по выявлению свалочных очагов на территории поселения: в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лесополосах, придорожных полосах, карьерах, применение административной практики.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Глава, специалисты администрации  муниципального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участковый уполномоченный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5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инвентаризации зеленых насаждений;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», школьники, жители поселения.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тыс. рублей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экологических субботников с привлечением жителей поселения по уборке: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кладбища.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», работники учреждений, организаций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расположенных на территории поселения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20,0</w:t>
            </w:r>
          </w:p>
        </w:tc>
      </w:tr>
      <w:tr w:rsidR="007E142A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7.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Публикация в Вестнике нормативно правовых документов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 и размещение  на официальном сайте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Глава, специалисты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638" w:type="dxa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EA0D18" w:rsidRPr="00612788" w:rsidTr="007E142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ИТОГО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тыс. рублей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4394,041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854" w:type="dxa"/>
            <w:vAlign w:val="center"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D18" w:rsidRPr="00612788" w:rsidRDefault="00EA0D18" w:rsidP="00846988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4181,800</w:t>
            </w:r>
          </w:p>
        </w:tc>
        <w:tc>
          <w:tcPr>
            <w:tcW w:w="638" w:type="dxa"/>
            <w:vAlign w:val="center"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172,241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D18" w:rsidRPr="00612788" w:rsidRDefault="00EA0D18" w:rsidP="008469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40,0</w:t>
            </w:r>
          </w:p>
        </w:tc>
      </w:tr>
    </w:tbl>
    <w:p w:rsidR="007E142A" w:rsidRPr="00EF1B39" w:rsidRDefault="007E142A" w:rsidP="007E14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Pr="00EF1B39" w:rsidRDefault="007E142A" w:rsidP="007E14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0D18" w:rsidRDefault="00EA0D18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0D18" w:rsidRDefault="00EA0D18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0D18" w:rsidRDefault="00EA0D18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0D18" w:rsidRDefault="00EA0D18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E142A" w:rsidRDefault="007E142A" w:rsidP="007E142A">
      <w:pPr>
        <w:tabs>
          <w:tab w:val="left" w:pos="11637"/>
          <w:tab w:val="right" w:pos="1457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N 2</w:t>
      </w:r>
    </w:p>
    <w:p w:rsidR="007E142A" w:rsidRPr="00DA5FB8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программе</w:t>
      </w:r>
    </w:p>
    <w:p w:rsidR="007E142A" w:rsidRPr="00DA5FB8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>в области охраны окружающей среды и</w:t>
      </w:r>
    </w:p>
    <w:p w:rsidR="007E142A" w:rsidRDefault="007E142A" w:rsidP="007E142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природопользования на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2019-2021</w:t>
      </w:r>
      <w:r w:rsidRPr="00DA5F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годы</w:t>
      </w:r>
    </w:p>
    <w:p w:rsidR="007E142A" w:rsidRPr="00DA5FB8" w:rsidRDefault="007E142A" w:rsidP="007E142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7E142A" w:rsidRDefault="007E142A" w:rsidP="007E14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Отчет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ходе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муниципальной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программы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области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охраны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окружающей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природопользования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муниципального образования «Аларь»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2019-2021 </w:t>
      </w:r>
      <w:r w:rsidRPr="00EF1B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_______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год</w:t>
      </w:r>
    </w:p>
    <w:p w:rsidR="007E142A" w:rsidRPr="00EF1B39" w:rsidRDefault="007E142A" w:rsidP="007E1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827"/>
        <w:gridCol w:w="1276"/>
        <w:gridCol w:w="1276"/>
        <w:gridCol w:w="1134"/>
        <w:gridCol w:w="1134"/>
        <w:gridCol w:w="1134"/>
        <w:gridCol w:w="1134"/>
        <w:gridCol w:w="3969"/>
      </w:tblGrid>
      <w:tr w:rsidR="007E142A" w:rsidRPr="00612788" w:rsidTr="007E142A">
        <w:tc>
          <w:tcPr>
            <w:tcW w:w="5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№</w:t>
            </w:r>
          </w:p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4820" w:type="dxa"/>
            <w:gridSpan w:val="4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Освоено средств, тыс. руб.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Целевые индикаторы и показатели эффективности реализации Программы</w:t>
            </w:r>
          </w:p>
        </w:tc>
        <w:tc>
          <w:tcPr>
            <w:tcW w:w="3969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Полученный результат и эффективность реализации мероприятия</w:t>
            </w:r>
          </w:p>
        </w:tc>
      </w:tr>
      <w:tr w:rsidR="007E142A" w:rsidRPr="00612788" w:rsidTr="007E142A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С начала реализации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За отчетный период</w:t>
            </w:r>
          </w:p>
        </w:tc>
        <w:tc>
          <w:tcPr>
            <w:tcW w:w="2268" w:type="dxa"/>
            <w:gridSpan w:val="2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E142A" w:rsidRPr="00612788" w:rsidTr="007E142A">
        <w:tc>
          <w:tcPr>
            <w:tcW w:w="56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Факт</w:t>
            </w:r>
          </w:p>
        </w:tc>
        <w:tc>
          <w:tcPr>
            <w:tcW w:w="3969" w:type="dxa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>9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сходов граждан с доведением информации: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 порядке обращения с отходами при их сборе и вывозе;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-об охране окружающей среды; 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-об исполнении правил благоустройства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Повышение эффективности деятельности по обращению с отходами: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работы по заключению договоров на предоставление услуг по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сбору и вывозу твердых бытовых отходов и мусора;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информационная работа с населением;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-применение административной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дней экологической безопасности «Экология. Безопасность. Жизнь»;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Организация работы в сфере использования, охраны, защиты зеленых насаждений: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- проведение инвентаризации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зеленых насаждений;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высадки декоративных деревьев и кустарников, устройство цветников;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Осуществление мероприятий по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экологическому воспитанию населения: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проведение  экологических субботников с привлечением жителей поселения по уборке: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прилегающих к организациям и придомовым территориям;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- кладбищ.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5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Публикация в Вестнике нормативно правовых 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документов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>» и размещение  на официальном сайте администрации  муниципального образования «</w:t>
            </w:r>
            <w:r>
              <w:rPr>
                <w:rFonts w:ascii="Courier New" w:eastAsia="Times New Roman" w:hAnsi="Courier New" w:cs="Courier New"/>
                <w:color w:val="000000"/>
              </w:rPr>
              <w:t>Аларь</w:t>
            </w: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» </w:t>
            </w:r>
          </w:p>
          <w:p w:rsidR="007E142A" w:rsidRPr="00612788" w:rsidRDefault="007E142A" w:rsidP="007E142A">
            <w:pPr>
              <w:spacing w:before="150"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t xml:space="preserve">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  <w:tr w:rsidR="007E142A" w:rsidRPr="00612788" w:rsidTr="007E142A">
        <w:tc>
          <w:tcPr>
            <w:tcW w:w="4395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2A" w:rsidRPr="00612788" w:rsidRDefault="007E142A" w:rsidP="007E14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12788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</w:p>
        </w:tc>
      </w:tr>
    </w:tbl>
    <w:p w:rsidR="007E142A" w:rsidRPr="00EF1B39" w:rsidRDefault="007E142A" w:rsidP="007E142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:rsidR="00EF1B39" w:rsidRPr="00EF1B39" w:rsidRDefault="00EF1B39" w:rsidP="00D041F1">
      <w:pPr>
        <w:tabs>
          <w:tab w:val="left" w:pos="11637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F1B39" w:rsidRPr="00EF1B39" w:rsidSect="009563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8E" w:rsidRDefault="00D14D8E" w:rsidP="007F3471">
      <w:pPr>
        <w:spacing w:after="0" w:line="240" w:lineRule="auto"/>
      </w:pPr>
      <w:r>
        <w:separator/>
      </w:r>
    </w:p>
  </w:endnote>
  <w:endnote w:type="continuationSeparator" w:id="1">
    <w:p w:rsidR="00D14D8E" w:rsidRDefault="00D14D8E" w:rsidP="007F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8E" w:rsidRDefault="00D14D8E" w:rsidP="007F3471">
      <w:pPr>
        <w:spacing w:after="0" w:line="240" w:lineRule="auto"/>
      </w:pPr>
      <w:r>
        <w:separator/>
      </w:r>
    </w:p>
  </w:footnote>
  <w:footnote w:type="continuationSeparator" w:id="1">
    <w:p w:rsidR="00D14D8E" w:rsidRDefault="00D14D8E" w:rsidP="007F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B39"/>
    <w:rsid w:val="00147CFC"/>
    <w:rsid w:val="00180BC5"/>
    <w:rsid w:val="00212350"/>
    <w:rsid w:val="00235744"/>
    <w:rsid w:val="00264285"/>
    <w:rsid w:val="00276C39"/>
    <w:rsid w:val="002D0FA7"/>
    <w:rsid w:val="003042A6"/>
    <w:rsid w:val="00380B27"/>
    <w:rsid w:val="003A43B2"/>
    <w:rsid w:val="003F30B4"/>
    <w:rsid w:val="0045423E"/>
    <w:rsid w:val="0048721B"/>
    <w:rsid w:val="004D7C44"/>
    <w:rsid w:val="005E5212"/>
    <w:rsid w:val="00612788"/>
    <w:rsid w:val="00686198"/>
    <w:rsid w:val="00692D97"/>
    <w:rsid w:val="006C452D"/>
    <w:rsid w:val="00702915"/>
    <w:rsid w:val="007E142A"/>
    <w:rsid w:val="007F3471"/>
    <w:rsid w:val="0084140A"/>
    <w:rsid w:val="008A7F18"/>
    <w:rsid w:val="008E77C8"/>
    <w:rsid w:val="009563F2"/>
    <w:rsid w:val="009614F4"/>
    <w:rsid w:val="009E6E6D"/>
    <w:rsid w:val="009E7740"/>
    <w:rsid w:val="00A32A3D"/>
    <w:rsid w:val="00A35548"/>
    <w:rsid w:val="00B07CB5"/>
    <w:rsid w:val="00B40A2C"/>
    <w:rsid w:val="00B64E7F"/>
    <w:rsid w:val="00CA24FE"/>
    <w:rsid w:val="00D041F1"/>
    <w:rsid w:val="00D14D8E"/>
    <w:rsid w:val="00D45F74"/>
    <w:rsid w:val="00DA5FB8"/>
    <w:rsid w:val="00DC3E8B"/>
    <w:rsid w:val="00E12666"/>
    <w:rsid w:val="00E34B56"/>
    <w:rsid w:val="00EA0D18"/>
    <w:rsid w:val="00EF1B39"/>
    <w:rsid w:val="00F02F82"/>
    <w:rsid w:val="00F2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eading90">
    <w:name w:val="msoheading9"/>
    <w:basedOn w:val="a0"/>
    <w:rsid w:val="00EF1B39"/>
  </w:style>
  <w:style w:type="character" w:customStyle="1" w:styleId="msonormal0">
    <w:name w:val="msonormal"/>
    <w:basedOn w:val="a0"/>
    <w:rsid w:val="00EF1B39"/>
  </w:style>
  <w:style w:type="paragraph" w:styleId="a3">
    <w:name w:val="header"/>
    <w:basedOn w:val="a"/>
    <w:link w:val="a4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71"/>
  </w:style>
  <w:style w:type="paragraph" w:styleId="a5">
    <w:name w:val="footer"/>
    <w:basedOn w:val="a"/>
    <w:link w:val="a6"/>
    <w:uiPriority w:val="99"/>
    <w:semiHidden/>
    <w:unhideWhenUsed/>
    <w:rsid w:val="007F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пк</cp:lastModifiedBy>
  <cp:revision>5</cp:revision>
  <cp:lastPrinted>2020-04-14T04:13:00Z</cp:lastPrinted>
  <dcterms:created xsi:type="dcterms:W3CDTF">2020-04-14T03:40:00Z</dcterms:created>
  <dcterms:modified xsi:type="dcterms:W3CDTF">2020-05-14T10:19:00Z</dcterms:modified>
</cp:coreProperties>
</file>