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195" w:rsidRDefault="00304287" w:rsidP="003042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4287">
        <w:rPr>
          <w:rFonts w:ascii="Times New Roman" w:hAnsi="Times New Roman" w:cs="Times New Roman"/>
          <w:sz w:val="28"/>
          <w:szCs w:val="28"/>
        </w:rPr>
        <w:t>Обжалование отказа в назначении ежемесячной денежной выплате семьям, имеющим детей</w:t>
      </w: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31.03.2022 № 175 «О ежемесячной денежной выплате семьям, имеющим детей» установлена с 1 апреля 2022 года ежемесячная денежная выплата на ребенка в возрасте от восьми до семнадцати лет. </w:t>
      </w: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Как установлено Указом, выплата предоставляется в случае, если ребенок является гражданином Российской Федерации, постоянно проживает на территории Российской Федерации и размер среднедушевого дохода семьи не превышает величину прожиточного минимума на душу населения, установленную в субъекте Российской Федерации в соответствии с Федеральным законом от 24 октября 1997 г. N 134-ФЗ "О прожиточном минимуме в Российской Федерации" на дату обращения за назначением ежемесячной выплаты.</w:t>
      </w:r>
    </w:p>
    <w:p w:rsidR="00934514" w:rsidRPr="00934514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Размер ежемесячной выплаты составляет 50 процентов величины прожиточного минимума для детей, установленной в субъекте Российской Федерации в соответствии с Федеральным законом от 24 октября 1997 г. N 134-ФЗ "О прожиточном минимуме в Российской Федерации" на дату обращения за назначением ежемесячной выплаты.</w:t>
      </w:r>
    </w:p>
    <w:p w:rsidR="00304287" w:rsidRDefault="00934514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514">
        <w:rPr>
          <w:rFonts w:ascii="Times New Roman" w:hAnsi="Times New Roman" w:cs="Times New Roman"/>
          <w:sz w:val="28"/>
          <w:szCs w:val="28"/>
        </w:rPr>
        <w:t>Если размер среднедушевого дохода семьи, рассчитанный с учетом ежемесячной выплаты в размере 50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75 процентов величины прожиточного минимума для детей.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А в случае, если размер среднедушевого дохода семьи, рассчитанный с учетом ежемесячной выплаты в размере 75 процентов величины прожиточного минимума для детей, не превышает величину прожиточного минимума на душу населения, ежемесячная выплата назначается в размере 100 процентов величины прожиточного минимума для детей.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Размер ежемесячной выплаты подлежит перерасчету с 1 января года, следующего за годом обращения за назначением такой выплаты, исходя из ежегодного изменения величины прожиточного минимума для детей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Ежемесячная выплата производится с 1 мая 2022 года Пенсионным фондом РФ на каждого ребенка.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9 апреля 2022 года № 630 утверждены основные требования к порядку и условиям предоставления ежемесячной денежной выплаты на ребенка в возрасте от 8 до 17 лет. 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46A">
        <w:rPr>
          <w:rFonts w:ascii="Times New Roman" w:hAnsi="Times New Roman" w:cs="Times New Roman"/>
          <w:sz w:val="28"/>
          <w:szCs w:val="28"/>
        </w:rPr>
        <w:t>Согласно порядка</w:t>
      </w:r>
      <w:proofErr w:type="gramEnd"/>
      <w:r w:rsidRPr="007B446A">
        <w:rPr>
          <w:rFonts w:ascii="Times New Roman" w:hAnsi="Times New Roman" w:cs="Times New Roman"/>
          <w:sz w:val="28"/>
          <w:szCs w:val="28"/>
        </w:rPr>
        <w:t xml:space="preserve"> заявления о назначении ежемесячной денежной выплаты, а также заявление об изменении способа доставки ежемесячной денежной выплаты подаются в орган, осуществляющий ежемесячную денежную выплату, по месту жительства (пребывания) или в случае отсутствия подтвержденного места жительства (пребывания) - по месту фактического проживания: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lastRenderedPageBreak/>
        <w:t>а) в электронном виде с использованием федеральной государственной информационной</w:t>
      </w:r>
      <w:r w:rsidRPr="007B446A">
        <w:t xml:space="preserve"> </w:t>
      </w:r>
      <w:r w:rsidRPr="007B446A">
        <w:rPr>
          <w:rFonts w:ascii="Times New Roman" w:hAnsi="Times New Roman" w:cs="Times New Roman"/>
          <w:sz w:val="28"/>
          <w:szCs w:val="28"/>
        </w:rPr>
        <w:t>системы "Единый портал государственных и муниципальных услуг;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б) через многофункциональный центр предоставления государственных и муниципальных услуг;</w:t>
      </w:r>
    </w:p>
    <w:p w:rsidR="007B446A" w:rsidRPr="007B446A" w:rsidRDefault="007B446A" w:rsidP="007B44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в) лично.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По итогам рассмотрения заявления может быть принято решение об отказе в назначении ежемесячной денежной выплаты.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 указанном постановлении Правительства не расписан порядок обжалования данного решения, при этом гражданин такого права не лишен.</w:t>
      </w:r>
    </w:p>
    <w:p w:rsidR="007B446A" w:rsidRPr="007B446A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В случае несогласия с решением об отказе в назначении ежемесячной денежной выплаты можно обратиться в прокуратуру Аларского района лично и написать обращение, направить обращение электронной почтой на адрес ala@38.mailop.ru.</w:t>
      </w:r>
    </w:p>
    <w:p w:rsidR="00304287" w:rsidRDefault="007B446A" w:rsidP="007B44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46A">
        <w:rPr>
          <w:rFonts w:ascii="Times New Roman" w:hAnsi="Times New Roman" w:cs="Times New Roman"/>
          <w:sz w:val="28"/>
          <w:szCs w:val="28"/>
        </w:rPr>
        <w:t>Также можно обжаловать факты отказа работников многофункциональных центров предоставления государственных и муниципальных услуг в оказании содействия в оформлении электронного кабинета на портале государственных и муниципальных услуг и в подаче электронного документа.</w:t>
      </w:r>
    </w:p>
    <w:p w:rsidR="00304287" w:rsidRDefault="00304287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6140" w:rsidRDefault="00F76140" w:rsidP="003042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4287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Аларского района</w:t>
      </w:r>
    </w:p>
    <w:p w:rsidR="00F76140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6140" w:rsidRPr="00AE6FE3" w:rsidRDefault="00F76140" w:rsidP="00F76140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Г.Д,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Шулунов</w:t>
      </w:r>
      <w:proofErr w:type="spellEnd"/>
    </w:p>
    <w:sectPr w:rsidR="00F76140" w:rsidRPr="00AE6FE3" w:rsidSect="00F7614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759" w:rsidRDefault="00FE3759" w:rsidP="00F76140">
      <w:pPr>
        <w:spacing w:after="0" w:line="240" w:lineRule="auto"/>
      </w:pPr>
      <w:r>
        <w:separator/>
      </w:r>
    </w:p>
  </w:endnote>
  <w:endnote w:type="continuationSeparator" w:id="0">
    <w:p w:rsidR="00FE3759" w:rsidRDefault="00FE3759" w:rsidP="00F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759" w:rsidRDefault="00FE3759" w:rsidP="00F76140">
      <w:pPr>
        <w:spacing w:after="0" w:line="240" w:lineRule="auto"/>
      </w:pPr>
      <w:r>
        <w:separator/>
      </w:r>
    </w:p>
  </w:footnote>
  <w:footnote w:type="continuationSeparator" w:id="0">
    <w:p w:rsidR="00FE3759" w:rsidRDefault="00FE3759" w:rsidP="00F7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2855856"/>
      <w:docPartObj>
        <w:docPartGallery w:val="Page Numbers (Top of Page)"/>
        <w:docPartUnique/>
      </w:docPartObj>
    </w:sdtPr>
    <w:sdtEndPr/>
    <w:sdtContent>
      <w:p w:rsidR="00F76140" w:rsidRDefault="00F7614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6140" w:rsidRDefault="00F761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81C"/>
    <w:rsid w:val="0000681C"/>
    <w:rsid w:val="000A4195"/>
    <w:rsid w:val="001A259A"/>
    <w:rsid w:val="00304287"/>
    <w:rsid w:val="007914F2"/>
    <w:rsid w:val="007B446A"/>
    <w:rsid w:val="00934514"/>
    <w:rsid w:val="00AE6FE3"/>
    <w:rsid w:val="00F76140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B4CC1-AC9B-4C4B-BB3A-682B6902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F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7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6140"/>
  </w:style>
  <w:style w:type="paragraph" w:styleId="a6">
    <w:name w:val="footer"/>
    <w:basedOn w:val="a"/>
    <w:link w:val="a7"/>
    <w:uiPriority w:val="99"/>
    <w:unhideWhenUsed/>
    <w:rsid w:val="00F76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Шулунов Георгий Данилович</dc:creator>
  <cp:keywords/>
  <dc:description/>
  <cp:lastModifiedBy>Пользователь Windows</cp:lastModifiedBy>
  <cp:revision>2</cp:revision>
  <dcterms:created xsi:type="dcterms:W3CDTF">2022-06-21T08:17:00Z</dcterms:created>
  <dcterms:modified xsi:type="dcterms:W3CDTF">2022-06-21T08:17:00Z</dcterms:modified>
</cp:coreProperties>
</file>