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A" w:rsidRPr="007E7311" w:rsidRDefault="004501CA" w:rsidP="007E7311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3C7950" w:rsidRPr="003C7950" w:rsidRDefault="003C7950" w:rsidP="003C79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от 23.01.2017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г. 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  <w:t>5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«АЛАРЬ»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7950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C7950" w:rsidRPr="003C7950" w:rsidRDefault="003C7950" w:rsidP="003C79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МУНИЦИПАЛЬНОЙ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ЦЕЛЕВОЙ </w:t>
      </w: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ПРОГРАММЫ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«ЧИСТАЯ ВОДА» </w:t>
      </w: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 «АЛАРЬ» НА 2017-2022 ГОД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Ы</w:t>
      </w:r>
      <w:r w:rsidRPr="003C7950"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3C7950" w:rsidRPr="003C7950" w:rsidRDefault="003C7950" w:rsidP="003C7950">
      <w:pPr>
        <w:tabs>
          <w:tab w:val="left" w:pos="30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7950" w:rsidRPr="003C7950" w:rsidRDefault="003C7950" w:rsidP="003C7950">
      <w:pPr>
        <w:tabs>
          <w:tab w:val="left" w:pos="30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7950"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Pr="003C7950">
        <w:rPr>
          <w:rFonts w:ascii="Arial" w:eastAsia="Times New Roman" w:hAnsi="Arial" w:cs="Arial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Федерации, </w:t>
      </w:r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3C7950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3C7950">
        <w:rPr>
          <w:rFonts w:ascii="Arial" w:eastAsia="Times New Roman" w:hAnsi="Arial" w:cs="Arial"/>
          <w:sz w:val="24"/>
          <w:szCs w:val="24"/>
        </w:rPr>
        <w:t>»,</w:t>
      </w:r>
    </w:p>
    <w:p w:rsidR="003C7950" w:rsidRPr="003C7950" w:rsidRDefault="003C7950" w:rsidP="003C79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C7950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3C7950" w:rsidRPr="003C7950" w:rsidRDefault="003C7950" w:rsidP="003C79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C7950" w:rsidRPr="003C7950" w:rsidRDefault="003C7950" w:rsidP="003C7950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3C7950">
        <w:rPr>
          <w:rFonts w:ascii="Arial" w:eastAsia="Times New Roman" w:hAnsi="Arial" w:cs="Arial"/>
          <w:sz w:val="24"/>
          <w:szCs w:val="24"/>
        </w:rPr>
        <w:t xml:space="preserve">Утвердить муниципальную </w:t>
      </w:r>
      <w:r w:rsidR="007E7311">
        <w:rPr>
          <w:rFonts w:ascii="Arial" w:eastAsia="Times New Roman" w:hAnsi="Arial" w:cs="Arial"/>
          <w:sz w:val="24"/>
          <w:szCs w:val="24"/>
        </w:rPr>
        <w:t>целевую программу «Чистая вода</w:t>
      </w:r>
      <w:r w:rsidRPr="003C795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3C7950">
        <w:rPr>
          <w:rFonts w:ascii="Arial" w:eastAsia="Times New Roman" w:hAnsi="Arial" w:cs="Arial"/>
          <w:sz w:val="24"/>
          <w:szCs w:val="24"/>
        </w:rPr>
        <w:t>» на 2017-2022 год</w:t>
      </w:r>
      <w:r w:rsidR="007E7311">
        <w:rPr>
          <w:rFonts w:ascii="Arial" w:eastAsia="Times New Roman" w:hAnsi="Arial" w:cs="Arial"/>
          <w:sz w:val="24"/>
          <w:szCs w:val="24"/>
        </w:rPr>
        <w:t>ы</w:t>
      </w:r>
      <w:r w:rsidRPr="003C7950">
        <w:rPr>
          <w:rFonts w:ascii="Arial" w:eastAsia="Times New Roman" w:hAnsi="Arial" w:cs="Arial"/>
          <w:sz w:val="24"/>
          <w:szCs w:val="24"/>
        </w:rPr>
        <w:t>»</w:t>
      </w:r>
    </w:p>
    <w:p w:rsidR="003C7950" w:rsidRPr="003C7950" w:rsidRDefault="003C7950" w:rsidP="003C7950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C795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C7950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3C7950" w:rsidRPr="003C7950" w:rsidRDefault="003C7950" w:rsidP="003C7950">
      <w:pPr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3C7950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информационном бюллетене «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3C7950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3C7950">
        <w:rPr>
          <w:rFonts w:ascii="Arial" w:eastAsia="Times New Roman" w:hAnsi="Arial" w:cs="Arial"/>
          <w:sz w:val="24"/>
          <w:szCs w:val="24"/>
        </w:rPr>
        <w:t>» (</w:t>
      </w:r>
      <w:hyperlink r:id="rId6" w:history="1">
        <w:r w:rsidRPr="003C795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http://аларь.рф</w:t>
        </w:r>
      </w:hyperlink>
      <w:r w:rsidRPr="003C7950">
        <w:rPr>
          <w:rFonts w:ascii="Arial" w:eastAsia="Times New Roman" w:hAnsi="Arial" w:cs="Arial"/>
          <w:sz w:val="24"/>
          <w:szCs w:val="24"/>
        </w:rPr>
        <w:t>).</w:t>
      </w:r>
    </w:p>
    <w:p w:rsidR="003C7950" w:rsidRPr="003C7950" w:rsidRDefault="003C7950" w:rsidP="003C7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7950" w:rsidRPr="003C7950" w:rsidRDefault="003C7950" w:rsidP="003C7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7950" w:rsidRPr="003C7950" w:rsidRDefault="003C7950" w:rsidP="003C7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7950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Аларь</w:t>
      </w:r>
      <w:proofErr w:type="spellEnd"/>
      <w:r w:rsidRPr="003C7950">
        <w:rPr>
          <w:rFonts w:ascii="Arial" w:eastAsia="Times New Roman" w:hAnsi="Arial" w:cs="Arial"/>
          <w:sz w:val="24"/>
          <w:szCs w:val="24"/>
        </w:rPr>
        <w:t>»</w:t>
      </w:r>
    </w:p>
    <w:p w:rsidR="003C7950" w:rsidRPr="003C7950" w:rsidRDefault="003C7950" w:rsidP="003C79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7950">
        <w:rPr>
          <w:rFonts w:ascii="Arial" w:eastAsia="Times New Roman" w:hAnsi="Arial" w:cs="Arial"/>
          <w:sz w:val="24"/>
          <w:szCs w:val="24"/>
        </w:rPr>
        <w:t xml:space="preserve">А.В. </w:t>
      </w:r>
      <w:proofErr w:type="spellStart"/>
      <w:r w:rsidRPr="003C7950">
        <w:rPr>
          <w:rFonts w:ascii="Arial" w:eastAsia="Times New Roman" w:hAnsi="Arial" w:cs="Arial"/>
          <w:sz w:val="24"/>
          <w:szCs w:val="24"/>
        </w:rPr>
        <w:t>Батаева</w:t>
      </w:r>
      <w:proofErr w:type="spellEnd"/>
    </w:p>
    <w:p w:rsidR="004501CA" w:rsidRPr="004501CA" w:rsidRDefault="004501CA" w:rsidP="004501C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1CA" w:rsidRPr="004501CA" w:rsidRDefault="004501CA" w:rsidP="004501CA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1CA" w:rsidRDefault="004501CA" w:rsidP="004501CA">
      <w:pPr>
        <w:keepNext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1CA" w:rsidRDefault="004501CA" w:rsidP="007E731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7311" w:rsidRPr="004501CA" w:rsidRDefault="007E7311" w:rsidP="007E7311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4501C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Приложение </w:t>
      </w:r>
    </w:p>
    <w:p w:rsidR="004501CA" w:rsidRPr="004501CA" w:rsidRDefault="007E7311" w:rsidP="004501C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к постановлению</w:t>
      </w:r>
      <w:r w:rsidR="004501CA" w:rsidRPr="004501C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</w:p>
    <w:p w:rsidR="004501CA" w:rsidRPr="004501CA" w:rsidRDefault="004501CA" w:rsidP="004501C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4501CA">
        <w:rPr>
          <w:rFonts w:ascii="Courier New" w:eastAsia="Times New Roman" w:hAnsi="Courier New" w:cs="Courier New"/>
          <w:color w:val="000000"/>
          <w:szCs w:val="24"/>
          <w:lang w:eastAsia="ru-RU"/>
        </w:rPr>
        <w:t>МО «</w:t>
      </w:r>
      <w:proofErr w:type="spellStart"/>
      <w:r w:rsidRPr="004501CA">
        <w:rPr>
          <w:rFonts w:ascii="Courier New" w:eastAsia="Times New Roman" w:hAnsi="Courier New" w:cs="Courier New"/>
          <w:color w:val="000000"/>
          <w:szCs w:val="24"/>
          <w:lang w:eastAsia="ru-RU"/>
        </w:rPr>
        <w:t>Аларь</w:t>
      </w:r>
      <w:proofErr w:type="spellEnd"/>
      <w:r w:rsidRPr="004501CA">
        <w:rPr>
          <w:rFonts w:ascii="Courier New" w:eastAsia="Times New Roman" w:hAnsi="Courier New" w:cs="Courier New"/>
          <w:color w:val="000000"/>
          <w:szCs w:val="24"/>
          <w:lang w:eastAsia="ru-RU"/>
        </w:rPr>
        <w:t>»</w:t>
      </w:r>
    </w:p>
    <w:p w:rsidR="004501CA" w:rsidRPr="004501CA" w:rsidRDefault="007E7311" w:rsidP="004501CA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от 23.01.2017г. № 5</w:t>
      </w: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01CA" w:rsidRPr="004501CA" w:rsidRDefault="004501CA" w:rsidP="004501C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ПРОГРАММА</w:t>
      </w:r>
    </w:p>
    <w:p w:rsidR="004501CA" w:rsidRPr="004501CA" w:rsidRDefault="004501CA" w:rsidP="004501C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 «</w:t>
      </w:r>
      <w:proofErr w:type="spellStart"/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Аларь</w:t>
      </w:r>
      <w:proofErr w:type="spellEnd"/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4501CA" w:rsidRPr="007E7311" w:rsidRDefault="004501CA" w:rsidP="007E7311">
      <w:pPr>
        <w:shd w:val="clear" w:color="auto" w:fill="FFFFFF"/>
        <w:spacing w:after="0" w:line="240" w:lineRule="atLeast"/>
        <w:ind w:hanging="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r w:rsidR="007E7311">
        <w:rPr>
          <w:rFonts w:ascii="Arial" w:eastAsia="Times New Roman" w:hAnsi="Arial" w:cs="Arial"/>
          <w:b/>
          <w:sz w:val="32"/>
          <w:szCs w:val="32"/>
          <w:lang w:eastAsia="ru-RU"/>
        </w:rPr>
        <w:t>Чистая вода» на 2017 – 202</w:t>
      </w:r>
      <w:r w:rsidRPr="004501CA">
        <w:rPr>
          <w:rFonts w:ascii="Arial" w:eastAsia="Times New Roman" w:hAnsi="Arial" w:cs="Arial"/>
          <w:b/>
          <w:sz w:val="32"/>
          <w:szCs w:val="32"/>
          <w:lang w:eastAsia="ru-RU"/>
        </w:rPr>
        <w:t>2 годы</w:t>
      </w:r>
      <w:r w:rsidRPr="004501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keepNext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1CA" w:rsidRPr="004501CA" w:rsidRDefault="004501CA" w:rsidP="004501C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7311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7E7311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7E7311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7E7311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</w:p>
    <w:p w:rsidR="004501CA" w:rsidRPr="004501CA" w:rsidRDefault="004501CA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proofErr w:type="spellStart"/>
      <w:r w:rsidRPr="004501CA">
        <w:rPr>
          <w:rFonts w:ascii="Arial" w:eastAsia="Times New Roman" w:hAnsi="Arial" w:cs="Arial"/>
          <w:b/>
          <w:sz w:val="24"/>
          <w:lang w:eastAsia="ru-RU"/>
        </w:rPr>
        <w:t>с</w:t>
      </w:r>
      <w:proofErr w:type="gramStart"/>
      <w:r w:rsidRPr="004501CA">
        <w:rPr>
          <w:rFonts w:ascii="Arial" w:eastAsia="Times New Roman" w:hAnsi="Arial" w:cs="Arial"/>
          <w:b/>
          <w:sz w:val="24"/>
          <w:lang w:eastAsia="ru-RU"/>
        </w:rPr>
        <w:t>.А</w:t>
      </w:r>
      <w:proofErr w:type="gramEnd"/>
      <w:r w:rsidRPr="004501CA">
        <w:rPr>
          <w:rFonts w:ascii="Arial" w:eastAsia="Times New Roman" w:hAnsi="Arial" w:cs="Arial"/>
          <w:b/>
          <w:sz w:val="24"/>
          <w:lang w:eastAsia="ru-RU"/>
        </w:rPr>
        <w:t>ларь</w:t>
      </w:r>
      <w:proofErr w:type="spellEnd"/>
    </w:p>
    <w:p w:rsidR="004501CA" w:rsidRPr="004501CA" w:rsidRDefault="007E7311" w:rsidP="004501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ru-RU"/>
        </w:rPr>
      </w:pPr>
      <w:r>
        <w:rPr>
          <w:rFonts w:ascii="Arial" w:eastAsia="Times New Roman" w:hAnsi="Arial" w:cs="Arial"/>
          <w:b/>
          <w:sz w:val="24"/>
          <w:lang w:eastAsia="ru-RU"/>
        </w:rPr>
        <w:t>2017</w:t>
      </w:r>
      <w:r w:rsidR="004501CA" w:rsidRPr="004501CA">
        <w:rPr>
          <w:rFonts w:ascii="Arial" w:eastAsia="Times New Roman" w:hAnsi="Arial" w:cs="Arial"/>
          <w:b/>
          <w:sz w:val="24"/>
          <w:lang w:eastAsia="ru-RU"/>
        </w:rPr>
        <w:t xml:space="preserve"> год</w:t>
      </w:r>
    </w:p>
    <w:p w:rsidR="00A67BE2" w:rsidRPr="00C22FC4" w:rsidRDefault="004501CA" w:rsidP="00C22FC4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501C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A67BE2" w:rsidRPr="00C22F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ПАСПОРТ</w:t>
      </w:r>
      <w:r w:rsidR="00A67BE2" w:rsidRPr="00C22F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Му</w:t>
      </w:r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ниципальной целевой программы «Ч</w:t>
      </w:r>
      <w:r w:rsidR="00A67BE2" w:rsidRPr="00C22F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истая вод</w:t>
      </w:r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а» муниципального образования «</w:t>
      </w:r>
      <w:proofErr w:type="spellStart"/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Аларь</w:t>
      </w:r>
      <w:proofErr w:type="spellEnd"/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Аларского</w:t>
      </w:r>
      <w:proofErr w:type="spellEnd"/>
      <w:r w:rsidR="00A67BE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района Иркутской области на период 2017 – 2022</w:t>
      </w:r>
      <w:r w:rsidR="00A67BE2" w:rsidRPr="00C22F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7"/>
        <w:gridCol w:w="6098"/>
      </w:tblGrid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муниципальная целевая программа «Чистая вода» на 2012 – 2017 годы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Основания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поручение Президента Российской Федерации от 26 июня 2008г. №Пр-1251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– распоряжение Правительства Российской Федерации от 27 августа 2009г. №1235-р, поручения Правительства Российской Федерации от 30 ноября 2007г.</w:t>
            </w:r>
            <w:proofErr w:type="gram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-</w:t>
            </w:r>
            <w:proofErr w:type="gram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Устав муниципального образования «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»  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Администрация муниципального образования «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Аларь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»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создание условий для привлечения долгосрочных частных инвестиций в сектор водоснабжения, водоотведения и очистки сточных вод путем совершенствования законодательства Российской Федерации о тарифном регулировании в сфере жилищно-коммунального хозяйства в части долгосрочного тарифообразования</w:t>
            </w:r>
            <w:bookmarkStart w:id="0" w:name="_GoBack"/>
            <w:bookmarkEnd w:id="0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, законодательства Российской Федерации о государственно-частном партнерстве и экологического законодательства Российской Федерации;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модернизация систем водоснабжения, водоотведения и очистки сточных вод посредством поддержки региональных программ субъектов Российской Федерации, направленных на развитие водоснабжения, водоотведения и очистки сточных вод.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удельный вес проб воды, отбор которых произведен из водопроводной сети, не отвечающих гигиеническим нормативам: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по санитарно-химическим показателям – 18,9%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по микробиологическим показателям – 7,8%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 xml:space="preserve">доля уличной водопроводной сети, нуждающейся 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в замене – 49,56%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доля уличной канализационной сети, нуждающейся в замене – 100%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обеспеченность населения централизованными услугами водоснабжения – 100%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обеспеченность населения централизованными услугами водоотведения – 100%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рост инвестиционной активности в секторе водоснабжения, водоотведения и очистки сточных вод -27,84%</w:t>
            </w:r>
          </w:p>
        </w:tc>
      </w:tr>
      <w:tr w:rsidR="00A67BE2" w:rsidRPr="004501CA" w:rsidTr="00873134">
        <w:trPr>
          <w:trHeight w:val="32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2017 – 2022 годы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– общий объем финансирования Программы 56089,58  тыс. руб.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Источники финансирования программы: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 xml:space="preserve"> – средства областного бюджет-26106,70 тыс. </w:t>
            </w:r>
            <w:proofErr w:type="spellStart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руб</w:t>
            </w:r>
            <w:proofErr w:type="spellEnd"/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-</w:t>
            </w:r>
            <w:r w:rsidRPr="004501CA">
              <w:rPr>
                <w:rFonts w:ascii="Courier New" w:hAnsi="Courier New" w:cs="Courier New"/>
                <w:b/>
                <w:color w:val="000000"/>
                <w:lang w:eastAsia="ru-RU"/>
              </w:rPr>
              <w:t>1 этап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- средства местного бюджета- 1374,04 тыс.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 xml:space="preserve"> -средства областного бюджета-  29982,88 тыс. руб-</w:t>
            </w:r>
            <w:r w:rsidRPr="004501CA">
              <w:rPr>
                <w:rFonts w:ascii="Courier New" w:hAnsi="Courier New" w:cs="Courier New"/>
                <w:b/>
                <w:color w:val="000000"/>
                <w:lang w:eastAsia="ru-RU"/>
              </w:rPr>
              <w:t>2 этап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– средства местного бюджета- 1578,05 тыс. руб.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 xml:space="preserve"> </w:t>
            </w:r>
          </w:p>
        </w:tc>
      </w:tr>
      <w:tr w:rsidR="00A67BE2" w:rsidRPr="004501CA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увеличение доли населения, обеспеченного питьевой водой, отвечающей обязательным требованиям безопасности:</w:t>
            </w: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br/>
              <w:t>по показателю удельного веса проб воды, не отвечающих гигиеническим нормативам по санитарно-химическим показателям, который должен снизиться с 18,9 % до 11,4 процента в 2017 году;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по показателю удельного веса проб воды, не отвечающих гигиеническим нормативам по микробиологическим показателям, который должен снизиться с 7,8 процента в 2009 году до 4,4 процента в 2017году;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сооружения, с 0 процентов в 2017 году до 100 процентов к 2017 году;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4501CA">
              <w:rPr>
                <w:rFonts w:ascii="Courier New" w:hAnsi="Courier New" w:cs="Courier New"/>
                <w:color w:val="000000"/>
                <w:lang w:eastAsia="ru-RU"/>
              </w:rPr>
              <w:t>уменьшение доли уличной водопроводной сети, нуждающейся в замене, с 49,56 процентов до 100 процентов к 2017 году;</w:t>
            </w:r>
          </w:p>
          <w:p w:rsidR="00A67BE2" w:rsidRPr="004501CA" w:rsidRDefault="00A67BE2" w:rsidP="00C22FC4">
            <w:pPr>
              <w:spacing w:after="105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A67BE2" w:rsidRPr="004501CA" w:rsidRDefault="00A67BE2" w:rsidP="00811F65">
      <w:pPr>
        <w:ind w:left="708"/>
        <w:jc w:val="both"/>
        <w:rPr>
          <w:rFonts w:ascii="Courier New" w:hAnsi="Courier New" w:cs="Courier New"/>
          <w:color w:val="000000"/>
          <w:lang w:eastAsia="ru-RU"/>
        </w:rPr>
      </w:pPr>
    </w:p>
    <w:p w:rsidR="00A67BE2" w:rsidRPr="003C7950" w:rsidRDefault="00A67BE2" w:rsidP="00811F65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4501CA" w:rsidRPr="003C7950">
        <w:rPr>
          <w:rFonts w:ascii="Arial" w:hAnsi="Arial" w:cs="Arial"/>
          <w:b/>
          <w:sz w:val="24"/>
          <w:szCs w:val="24"/>
          <w:lang w:val="en-US"/>
        </w:rPr>
        <w:t>I</w:t>
      </w:r>
      <w:r w:rsidRPr="003C7950">
        <w:rPr>
          <w:rFonts w:ascii="Arial" w:hAnsi="Arial" w:cs="Arial"/>
          <w:b/>
          <w:sz w:val="24"/>
          <w:szCs w:val="24"/>
        </w:rPr>
        <w:t xml:space="preserve">. Общая информация о муниципальном образовании </w:t>
      </w:r>
    </w:p>
    <w:p w:rsidR="00A67BE2" w:rsidRPr="003C7950" w:rsidRDefault="00A67BE2" w:rsidP="003C79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Муниципальное образование  «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» находится в южной части </w:t>
      </w:r>
      <w:proofErr w:type="spellStart"/>
      <w:r w:rsidRPr="003C7950">
        <w:rPr>
          <w:rFonts w:ascii="Arial" w:hAnsi="Arial" w:cs="Arial"/>
          <w:sz w:val="24"/>
          <w:szCs w:val="24"/>
        </w:rPr>
        <w:t>Аларского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районе  в 50-ти км</w:t>
      </w:r>
      <w:proofErr w:type="gramStart"/>
      <w:r w:rsidRPr="003C7950">
        <w:rPr>
          <w:rFonts w:ascii="Arial" w:hAnsi="Arial" w:cs="Arial"/>
          <w:sz w:val="24"/>
          <w:szCs w:val="24"/>
        </w:rPr>
        <w:t>.</w:t>
      </w:r>
      <w:proofErr w:type="gramEnd"/>
      <w:r w:rsidRPr="003C79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7950">
        <w:rPr>
          <w:rFonts w:ascii="Arial" w:hAnsi="Arial" w:cs="Arial"/>
          <w:sz w:val="24"/>
          <w:szCs w:val="24"/>
        </w:rPr>
        <w:t>о</w:t>
      </w:r>
      <w:proofErr w:type="gramEnd"/>
      <w:r w:rsidRPr="003C7950">
        <w:rPr>
          <w:rFonts w:ascii="Arial" w:hAnsi="Arial" w:cs="Arial"/>
          <w:sz w:val="24"/>
          <w:szCs w:val="24"/>
        </w:rPr>
        <w:t xml:space="preserve">т районного центра п.  Кутулик. Отдаленность от железной </w:t>
      </w:r>
      <w:r w:rsidRPr="003C7950">
        <w:rPr>
          <w:rFonts w:ascii="Arial" w:hAnsi="Arial" w:cs="Arial"/>
          <w:sz w:val="24"/>
          <w:szCs w:val="24"/>
        </w:rPr>
        <w:lastRenderedPageBreak/>
        <w:t xml:space="preserve">дороги </w:t>
      </w:r>
      <w:smartTag w:uri="urn:schemas-microsoft-com:office:smarttags" w:element="metricconverter">
        <w:smartTagPr>
          <w:attr w:name="ProductID" w:val="-50 км"/>
        </w:smartTagPr>
        <w:r w:rsidRPr="003C7950">
          <w:rPr>
            <w:rFonts w:ascii="Arial" w:hAnsi="Arial" w:cs="Arial"/>
            <w:sz w:val="24"/>
            <w:szCs w:val="24"/>
          </w:rPr>
          <w:t>-50 км</w:t>
        </w:r>
      </w:smartTag>
      <w:r w:rsidRPr="003C7950">
        <w:rPr>
          <w:rFonts w:ascii="Arial" w:hAnsi="Arial" w:cs="Arial"/>
          <w:sz w:val="24"/>
          <w:szCs w:val="24"/>
        </w:rPr>
        <w:t xml:space="preserve">. Время поездки до ближайшего центра -45 мин. До центра субъекта федерации – п. </w:t>
      </w:r>
      <w:proofErr w:type="spellStart"/>
      <w:r w:rsidRPr="003C7950">
        <w:rPr>
          <w:rFonts w:ascii="Arial" w:hAnsi="Arial" w:cs="Arial"/>
          <w:sz w:val="24"/>
          <w:szCs w:val="24"/>
        </w:rPr>
        <w:t>Усть</w:t>
      </w:r>
      <w:proofErr w:type="spellEnd"/>
      <w:r w:rsidRPr="003C7950">
        <w:rPr>
          <w:rFonts w:ascii="Arial" w:hAnsi="Arial" w:cs="Arial"/>
          <w:sz w:val="24"/>
          <w:szCs w:val="24"/>
        </w:rPr>
        <w:t>-Орда -6 часов, до областного центра -3 часа.</w:t>
      </w:r>
    </w:p>
    <w:p w:rsidR="00A67BE2" w:rsidRPr="003C7950" w:rsidRDefault="00A67BE2" w:rsidP="00811F65">
      <w:pPr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МО «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» граничит с Черемховским муниципальным районом с востока, с западной стороны граничит с </w:t>
      </w:r>
      <w:proofErr w:type="spellStart"/>
      <w:r w:rsidRPr="003C7950">
        <w:rPr>
          <w:rFonts w:ascii="Arial" w:hAnsi="Arial" w:cs="Arial"/>
          <w:sz w:val="24"/>
          <w:szCs w:val="24"/>
        </w:rPr>
        <w:t>Нукутским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муниципальным районом. </w:t>
      </w:r>
      <w:proofErr w:type="spellStart"/>
      <w:r w:rsidRPr="003C7950">
        <w:rPr>
          <w:rFonts w:ascii="Arial" w:hAnsi="Arial" w:cs="Arial"/>
          <w:sz w:val="24"/>
          <w:szCs w:val="24"/>
        </w:rPr>
        <w:t>Аларский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сельский исполком был образован в далеком 1923 году. На сегодняшний день  население МО «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>» насчитывает 2045 человек. На территории МО «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» находятся 6 населенных пунктов. </w:t>
      </w:r>
      <w:proofErr w:type="gramStart"/>
      <w:r w:rsidRPr="003C7950">
        <w:rPr>
          <w:rFonts w:ascii="Arial" w:hAnsi="Arial" w:cs="Arial"/>
          <w:sz w:val="24"/>
          <w:szCs w:val="24"/>
        </w:rPr>
        <w:t>Богата</w:t>
      </w:r>
      <w:proofErr w:type="gramEnd"/>
      <w:r w:rsidRPr="003C7950">
        <w:rPr>
          <w:rFonts w:ascii="Arial" w:hAnsi="Arial" w:cs="Arial"/>
          <w:sz w:val="24"/>
          <w:szCs w:val="24"/>
        </w:rPr>
        <w:t xml:space="preserve"> событиями, хрониками и людьми становления и развития древней </w:t>
      </w:r>
      <w:proofErr w:type="spellStart"/>
      <w:r w:rsidRPr="003C7950">
        <w:rPr>
          <w:rFonts w:ascii="Arial" w:hAnsi="Arial" w:cs="Arial"/>
          <w:sz w:val="24"/>
          <w:szCs w:val="24"/>
        </w:rPr>
        <w:t>Алари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, интересны судьбы людские, пронизанные ветрами времени. В каждом населенном пункте функционирует сельский клуб, библиотека, в центральной усадьбе с. </w:t>
      </w:r>
      <w:proofErr w:type="spellStart"/>
      <w:r w:rsidRPr="003C7950">
        <w:rPr>
          <w:rFonts w:ascii="Arial" w:hAnsi="Arial" w:cs="Arial"/>
          <w:sz w:val="24"/>
          <w:szCs w:val="24"/>
        </w:rPr>
        <w:t>Аларь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работает участковая больница, средняя </w:t>
      </w:r>
      <w:proofErr w:type="spellStart"/>
      <w:r w:rsidRPr="003C7950">
        <w:rPr>
          <w:rFonts w:ascii="Arial" w:hAnsi="Arial" w:cs="Arial"/>
          <w:sz w:val="24"/>
          <w:szCs w:val="24"/>
        </w:rPr>
        <w:t>щкола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, почта, детский сад, сельский клуб, молокоприемный пункт, краеведческий музей. Много именитых личностей вырастила земля </w:t>
      </w:r>
      <w:proofErr w:type="spellStart"/>
      <w:r w:rsidRPr="003C7950">
        <w:rPr>
          <w:rFonts w:ascii="Arial" w:hAnsi="Arial" w:cs="Arial"/>
          <w:sz w:val="24"/>
          <w:szCs w:val="24"/>
        </w:rPr>
        <w:t>аларская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- это три академика, много кандидатов наук, имеются профессора наук.</w:t>
      </w:r>
    </w:p>
    <w:p w:rsidR="00A67BE2" w:rsidRPr="003C7950" w:rsidRDefault="00A67BE2" w:rsidP="00811F65">
      <w:pPr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 xml:space="preserve">Имеются интересные исторические места: </w:t>
      </w:r>
      <w:proofErr w:type="spellStart"/>
      <w:r w:rsidRPr="003C7950">
        <w:rPr>
          <w:rFonts w:ascii="Arial" w:hAnsi="Arial" w:cs="Arial"/>
          <w:sz w:val="24"/>
          <w:szCs w:val="24"/>
        </w:rPr>
        <w:t>Ламский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сад, он расположен в самом центре </w:t>
      </w:r>
      <w:proofErr w:type="spellStart"/>
      <w:r w:rsidRPr="003C7950">
        <w:rPr>
          <w:rFonts w:ascii="Arial" w:hAnsi="Arial" w:cs="Arial"/>
          <w:sz w:val="24"/>
          <w:szCs w:val="24"/>
        </w:rPr>
        <w:t>Алари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, это как бы сердце </w:t>
      </w:r>
      <w:proofErr w:type="spellStart"/>
      <w:r w:rsidRPr="003C7950">
        <w:rPr>
          <w:rFonts w:ascii="Arial" w:hAnsi="Arial" w:cs="Arial"/>
          <w:sz w:val="24"/>
          <w:szCs w:val="24"/>
        </w:rPr>
        <w:t>Алари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. В саду находится Ступа, </w:t>
      </w:r>
      <w:proofErr w:type="spellStart"/>
      <w:r w:rsidRPr="003C7950">
        <w:rPr>
          <w:rFonts w:ascii="Arial" w:hAnsi="Arial" w:cs="Arial"/>
          <w:sz w:val="24"/>
          <w:szCs w:val="24"/>
        </w:rPr>
        <w:t>Дуган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, куда приходят жители, чтобы помолиться за своих детей, поклоняются своим предкам, в Ламском саду растут высокие кедры, вековые ели, пихта, ранет, черемуха, когда-то посаженные ламами. В 2015 году прошло празднование 200-летия </w:t>
      </w:r>
      <w:proofErr w:type="spellStart"/>
      <w:r w:rsidRPr="003C7950">
        <w:rPr>
          <w:rFonts w:ascii="Arial" w:hAnsi="Arial" w:cs="Arial"/>
          <w:sz w:val="24"/>
          <w:szCs w:val="24"/>
        </w:rPr>
        <w:t>Аларского</w:t>
      </w:r>
      <w:proofErr w:type="spellEnd"/>
      <w:r w:rsidRPr="003C7950">
        <w:rPr>
          <w:rFonts w:ascii="Arial" w:hAnsi="Arial" w:cs="Arial"/>
          <w:sz w:val="24"/>
          <w:szCs w:val="24"/>
        </w:rPr>
        <w:t xml:space="preserve"> дацана. Жители гордятся этим дивным и райским садом. В саду всегда тихо и спокойно, слышно как поют </w:t>
      </w:r>
      <w:proofErr w:type="gramStart"/>
      <w:r w:rsidRPr="003C7950">
        <w:rPr>
          <w:rFonts w:ascii="Arial" w:hAnsi="Arial" w:cs="Arial"/>
          <w:sz w:val="24"/>
          <w:szCs w:val="24"/>
        </w:rPr>
        <w:t>птицы</w:t>
      </w:r>
      <w:proofErr w:type="gramEnd"/>
      <w:r w:rsidRPr="003C7950">
        <w:rPr>
          <w:rFonts w:ascii="Arial" w:hAnsi="Arial" w:cs="Arial"/>
          <w:sz w:val="24"/>
          <w:szCs w:val="24"/>
        </w:rPr>
        <w:t xml:space="preserve"> и стучит дятел.</w:t>
      </w:r>
    </w:p>
    <w:p w:rsidR="00A67BE2" w:rsidRPr="003C7950" w:rsidRDefault="00A67BE2" w:rsidP="00811F65">
      <w:pPr>
        <w:jc w:val="both"/>
        <w:rPr>
          <w:rFonts w:ascii="Arial" w:hAnsi="Arial" w:cs="Arial"/>
          <w:i/>
          <w:sz w:val="24"/>
          <w:szCs w:val="24"/>
        </w:rPr>
      </w:pPr>
      <w:r w:rsidRPr="003C7950">
        <w:rPr>
          <w:rFonts w:ascii="Arial" w:hAnsi="Arial" w:cs="Arial"/>
          <w:i/>
          <w:sz w:val="24"/>
          <w:szCs w:val="24"/>
        </w:rPr>
        <w:t xml:space="preserve">         Природные ресурсы.</w:t>
      </w:r>
    </w:p>
    <w:p w:rsidR="00A67BE2" w:rsidRPr="003C7950" w:rsidRDefault="00A67BE2" w:rsidP="00811F65">
      <w:pPr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 xml:space="preserve">  Климат резко-континентальный, средняя температура зимой -25-30, с продолжительной холодной зимой, средняя, температура летом +25+30 С. со средним количеством осадков.</w:t>
      </w:r>
    </w:p>
    <w:p w:rsidR="00A67BE2" w:rsidRPr="003C7950" w:rsidRDefault="00A67BE2" w:rsidP="00811F65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3C7950">
        <w:rPr>
          <w:rFonts w:ascii="Arial" w:hAnsi="Arial" w:cs="Arial"/>
          <w:i/>
          <w:sz w:val="24"/>
          <w:szCs w:val="24"/>
        </w:rPr>
        <w:t>Рельеф.</w:t>
      </w:r>
    </w:p>
    <w:p w:rsidR="00A67BE2" w:rsidRPr="003C7950" w:rsidRDefault="00A67BE2" w:rsidP="003C7950">
      <w:pPr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Основной тип почв, распространенных н</w:t>
      </w:r>
      <w:r w:rsidR="007E7311">
        <w:rPr>
          <w:rFonts w:ascii="Arial" w:hAnsi="Arial" w:cs="Arial"/>
          <w:sz w:val="24"/>
          <w:szCs w:val="24"/>
        </w:rPr>
        <w:t>а территории лугово-черноземные</w:t>
      </w:r>
      <w:r w:rsidRPr="003C7950">
        <w:rPr>
          <w:rFonts w:ascii="Arial" w:hAnsi="Arial" w:cs="Arial"/>
          <w:sz w:val="24"/>
          <w:szCs w:val="24"/>
        </w:rPr>
        <w:t>, дерново-подзолистые, преобладающие типы растительности -</w:t>
      </w:r>
      <w:r w:rsidR="007E7311">
        <w:rPr>
          <w:rFonts w:ascii="Arial" w:hAnsi="Arial" w:cs="Arial"/>
          <w:sz w:val="24"/>
          <w:szCs w:val="24"/>
        </w:rPr>
        <w:t xml:space="preserve"> </w:t>
      </w:r>
      <w:r w:rsidRPr="003C7950">
        <w:rPr>
          <w:rFonts w:ascii="Arial" w:hAnsi="Arial" w:cs="Arial"/>
          <w:sz w:val="24"/>
          <w:szCs w:val="24"/>
        </w:rPr>
        <w:t>это степной, лесостепной., представленными степными участками с массивами смешанного леса, имеются участки кустарниковой растительности, животный мир представлен типичными представителями лесостепной фаун</w:t>
      </w:r>
      <w:proofErr w:type="gramStart"/>
      <w:r w:rsidRPr="003C7950">
        <w:rPr>
          <w:rFonts w:ascii="Arial" w:hAnsi="Arial" w:cs="Arial"/>
          <w:sz w:val="24"/>
          <w:szCs w:val="24"/>
        </w:rPr>
        <w:t>ы-</w:t>
      </w:r>
      <w:proofErr w:type="gramEnd"/>
      <w:r w:rsidRPr="003C7950">
        <w:rPr>
          <w:rFonts w:ascii="Arial" w:hAnsi="Arial" w:cs="Arial"/>
          <w:sz w:val="24"/>
          <w:szCs w:val="24"/>
        </w:rPr>
        <w:t xml:space="preserve"> заяц, кролик, лиса, колонок, косуля, имеется богатая орнитофауна, представленная местными и перелетными видами, имеются сельскохозяйственные угодья, пастбища, для проведения строительных работ имеются площади.</w:t>
      </w:r>
    </w:p>
    <w:p w:rsidR="00A67BE2" w:rsidRPr="003C7950" w:rsidRDefault="004501CA" w:rsidP="00C22FC4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="00A67BE2"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Характеристика проблемы, на решение которой направлена Программа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Обеспечение населения чистой питьевой водой является важнейшим направлением социально-экономического развития России.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3C7950">
          <w:rPr>
            <w:rFonts w:ascii="Arial" w:hAnsi="Arial" w:cs="Arial"/>
            <w:color w:val="000000"/>
            <w:sz w:val="24"/>
            <w:szCs w:val="24"/>
            <w:lang w:eastAsia="ru-RU"/>
          </w:rPr>
          <w:t>2008 г</w:t>
        </w:r>
      </w:smartTag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.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Задача по обеспечению населения чистой водой входит в число приоритетов долгосрочного социально-экономического развития страны,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промышленности.</w:t>
      </w:r>
      <w:proofErr w:type="gramEnd"/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В административном отношении участок под строительство водопровода расположен </w:t>
      </w:r>
      <w:proofErr w:type="gram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proofErr w:type="spell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Аларь</w:t>
      </w:r>
      <w:proofErr w:type="spell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, Аларского </w:t>
      </w:r>
      <w:proofErr w:type="gram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района</w:t>
      </w:r>
      <w:proofErr w:type="gram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, Иркутской области. Объект капитального строительства осуществляется в 2 этапа.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7BE2" w:rsidRPr="003C7950" w:rsidRDefault="004501CA" w:rsidP="003C7950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="00A67BE2"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 Основные цели и задачи Программы, перечень целевых индикаторов и показателей, отражающих ход ее выполнения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развитие системы государственного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создание условий для привлечения долгосрочных частных инвестиций в сектор водоснабжения, водоотведения и очистки сточных вод путем совершенствования законодательства Российской Федерации о тарифном регулировании в сфере жилищно-коммунального хозяйства в части долгосрочного </w:t>
      </w:r>
      <w:proofErr w:type="spell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тарифообразования</w:t>
      </w:r>
      <w:proofErr w:type="spell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, законодательства Российской Федерации о государственно-частном партнерстве и экологического законодательства Российской Федерации;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модернизация систем водоснабжения, водоотведения и очистки сточных вод посредством поддержки региональных программ субъектов Российской Федерации, направленных на развитие водоснабжения, водоотведения и очистки сточных вод.</w:t>
      </w:r>
    </w:p>
    <w:p w:rsidR="00A67BE2" w:rsidRDefault="00A67BE2" w:rsidP="007E731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Указанные задачи являются необходимыми и достаточными для достижения цели Программы и направлены на стимулирование притока долгосрочных частных инвестиций в объекты жилищно-коммунального хозяйства (в случае, если не нарушаются утвержденные критерии доступности), а также на поддержку мероприятий в населенных пунктах с неблагоприятным состоянием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поверхностных источников питьевого водоснабжения и мероприятий в населенных пунктах с численностью населения до 100 тыс. человек.</w:t>
      </w:r>
      <w:proofErr w:type="gramEnd"/>
    </w:p>
    <w:p w:rsidR="007E7311" w:rsidRPr="003C7950" w:rsidRDefault="007E7311" w:rsidP="007E7311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7BE2" w:rsidRPr="003C7950" w:rsidRDefault="00A67BE2" w:rsidP="00C22FC4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III. Мероприятия Программы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Реализация задач Программы будет осуществляться по следующим основным направлениям: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нормативной правовой базы и проведение мероприятий, направленных на рост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модернизация систем водоснабжения, водоотведения и очистки сточных вод.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 Совершенствование нормативной правовой базы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нормативной правовой базы будет осуществляться по следующим основным направлениям: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создание правовых, организационных и экономических условий, направленных на рост инвестиционной привлекательности организаций коммунального комплекса, осуществляющих водоснабжение, водоотведение и очистку сточных вод;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совершенствование системы государственного регулирования сектора водоснабжения, водоотведения и очистки сточных вод;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внедрение современных целевых показателей развития и оценки качества деятельности сектора водоснабжения, водоотведения и очистки сточных вод, в том числе с использованием международного опыта.</w:t>
      </w:r>
    </w:p>
    <w:p w:rsidR="00A67BE2" w:rsidRPr="003C7950" w:rsidRDefault="00A67BE2" w:rsidP="00C22FC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Мероприятия, направленные на рост инвестиционной привлекательности организаций коммунального комплекса, осуществляющих водоснабжение, водоотведение и очистку сточных вод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Для эффективного развития сектора водоснабжения, водоотведения и очистки сточных вод необходимо привлечение частного бизнеса к управлению системами коммунальной инфраструктуры и стимулирование частных инвестиций в их реконструкцию и модернизацию.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Для повышения инвестиционной привлекательности сектора водоснабжения, водоотведения и очистки сточных вод частным инвесторам должны быть обеспечены гарантии возврата вложенных инвестиций.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 целью активизации процессов по развитию систем водоснабжения, водоотведения и очистки сточных вод в малых городах и населенных пунктах с небольшой численностью населения и неблагоприятным состоянием поверхностных источников питьевого водоснабжения необходимо предоставление государственной финансовой поддержки для реализации региональных программ развития водоснабжения, водоотведения и очистки сточных вод субъектов Российской Федерации.</w:t>
      </w:r>
    </w:p>
    <w:p w:rsidR="00A67BE2" w:rsidRPr="003C7950" w:rsidRDefault="00A67BE2" w:rsidP="00C22FC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Совершенствование системы государственного регулирования сектора водоснабжения, водоотведения и очистки сточных вод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Одним из основных методов обеспечения населения чистой водой является установление требований к качеству поставляемой воды и используемой для этого технологической системе и производственным процессам.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Внедрение механизма достижения целевых показателей надежности и качества поставляемых товаров и оказываемых услуг даст возможность </w:t>
      </w: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организациям осуществить постепенный переход к оказанию более качественных услуг, соответствующих установленным техническим, санитарным и экологическим нормативам.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Указанный переход должен осуществляться посредством реализации долгосрочных инвестиционных программ с использованием методов долгосрочного тарифного регулирования (метод доходности инвестированного капитала) в рамках концессионных соглашений или долгосрочных договоров аренды.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Особенностью такого механизма является то, что он в основном не требует бюджетного финансирования и может применяться после окончания срока действия Программы.</w:t>
      </w:r>
    </w:p>
    <w:p w:rsidR="00A67BE2" w:rsidRPr="003C7950" w:rsidRDefault="00A67BE2" w:rsidP="00C22FC4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Совершенствование механизмов регулирования сброса сточных вод в централизованные системы коммунального водоотведения и в водные объекты через централизованные системы коммунального водоотведения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Требования, предъявляемые к качеству сточных вод, должны стимулировать сокращение производства загрязняющих веществ и развитие систем очистки сточных вод. Указанные задачи должны достигаться за счет внедрения системы экономических стимулов, при этом рост платы за негативное воздействие на водные объекты в отношении сверхнормативного сброса загрязняющих веществ в составе сточных вод должен происходить поэтапно.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 Модернизация систем водоснабжения, водоотведения и очистки сточных вод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Модернизация систем водоснабжения, водоотведения и очистки сточных вод будет обеспечиваться путем осуществления капитальных вложений и </w:t>
      </w:r>
      <w:proofErr w:type="gram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реформирования</w:t>
      </w:r>
      <w:proofErr w:type="gram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сложившихся в отрасли отношений посредством реализации мероприятий региональных программ развития водоснабжения, водоотведения и очистки сточных вод субъектов Российской Федерации (далее – региональные программы).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Поддержку региональной программы предполагается осуществлять путем предоставления средств федерального бюджета в виде субсидий бюджетам субъектов Российской Федерации, представивших для реализации на условиях софинансирования мероприятия по строительству и реконструкции централизованных систем водоснабжения, водоотведения и очистки сточных вод, используемых в деятельности организаций.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 данной программе предусматривается реализация следующих мероприятий: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в населенных пунктах с численностью населения до 100 тыс. человек;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эффективность вложения средств, определяемая как улучшение целевых показателей на 1 рубль вложенных средств, предусмотренных региональной программой в секторе водоснабжения, водоотведения и очистки сточных вод;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реализация мероприятий с использованием инновационной продукции, обеспечивающей энергосбережение и повышение энергетической эффективности;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закупка российского оборудования, материалов и услуг;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выполнение требований, установленных статьей 13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финансирование мероприятий региональной программы из бюджетов субъекта Российской Федерации и муниципальных образований в части, относящейся к этим муниципальным образованиям;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мероприятий региональной программы за счет средств частных инвесторов;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отсутствие в программе мероприятий, реализуемых за счет бюджетного финансирования в рамках иных утвержденных федеральных или ведомственных программ (в том числе мероприятий по оснащению приборами учета энергетических ресурсов в рамках реализации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Федерации»).</w:t>
      </w:r>
    </w:p>
    <w:p w:rsidR="00A67BE2" w:rsidRPr="003C7950" w:rsidRDefault="00A67BE2" w:rsidP="000A14B9">
      <w:pPr>
        <w:shd w:val="clear" w:color="auto" w:fill="FFFFFF"/>
        <w:spacing w:after="105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IV. Ресурсное обеспечение Программы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Предельный (прогнозный) объем финансирования Программы в 2017 – 2022 годах за счет бюджетных ассигнований федерального бюджета составит  рублей. Указанный объем бюджетных ассигнований федерального бюджета направляется на </w:t>
      </w:r>
      <w:proofErr w:type="spell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региональных программ, </w:t>
      </w:r>
      <w:proofErr w:type="gram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осуществляемое</w:t>
      </w:r>
      <w:proofErr w:type="gram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в виде предоставления субсидий бюджетам субъектов Российской Федерации.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В 2017 – 2022 годах предельный (прогнозный) объем финансирования Программы за счет всех источников финансирования составит 51292,88 тыс.  рублей.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Стоимостные показатели по этапам строительства:</w:t>
      </w:r>
    </w:p>
    <w:p w:rsidR="00A67BE2" w:rsidRPr="003C7950" w:rsidRDefault="00A67BE2" w:rsidP="00436EE6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1 этап строительства-26106,70 тыс. руб.</w:t>
      </w:r>
    </w:p>
    <w:p w:rsidR="00A67BE2" w:rsidRPr="003C7950" w:rsidRDefault="00A67BE2" w:rsidP="004501CA">
      <w:pPr>
        <w:numPr>
          <w:ilvl w:val="0"/>
          <w:numId w:val="2"/>
        </w:num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этап строительства-29982,88 </w:t>
      </w:r>
      <w:proofErr w:type="spellStart"/>
      <w:proofErr w:type="gram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тыс</w:t>
      </w:r>
      <w:proofErr w:type="spellEnd"/>
      <w:proofErr w:type="gram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руб.</w:t>
      </w:r>
    </w:p>
    <w:p w:rsidR="00A67BE2" w:rsidRPr="003C7950" w:rsidRDefault="007E7311" w:rsidP="004501CA">
      <w:pPr>
        <w:shd w:val="clear" w:color="auto" w:fill="FFFFFF"/>
        <w:spacing w:before="120" w:after="120" w:line="240" w:lineRule="auto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7950">
        <w:rPr>
          <w:rFonts w:ascii="Arial" w:hAnsi="Arial" w:cs="Arial"/>
          <w:b/>
          <w:sz w:val="24"/>
          <w:szCs w:val="24"/>
          <w:lang w:val="en-US"/>
        </w:rPr>
        <w:t>V</w:t>
      </w:r>
      <w:r w:rsidRPr="003C7950">
        <w:rPr>
          <w:rFonts w:ascii="Arial" w:hAnsi="Arial" w:cs="Arial"/>
          <w:b/>
          <w:sz w:val="24"/>
          <w:szCs w:val="24"/>
        </w:rPr>
        <w:t>.</w:t>
      </w:r>
      <w:r w:rsidRPr="003C7950">
        <w:rPr>
          <w:rFonts w:ascii="Arial" w:hAnsi="Arial" w:cs="Arial"/>
          <w:sz w:val="24"/>
          <w:szCs w:val="24"/>
        </w:rPr>
        <w:t xml:space="preserve"> </w:t>
      </w:r>
      <w:r w:rsidRPr="007E7311">
        <w:rPr>
          <w:rFonts w:ascii="Arial" w:hAnsi="Arial" w:cs="Arial"/>
          <w:b/>
          <w:sz w:val="24"/>
          <w:szCs w:val="24"/>
        </w:rPr>
        <w:t>Механизм</w:t>
      </w:r>
      <w:r w:rsidR="00A67BE2" w:rsidRPr="003C7950">
        <w:rPr>
          <w:rFonts w:ascii="Arial" w:hAnsi="Arial" w:cs="Arial"/>
          <w:b/>
          <w:color w:val="000000"/>
          <w:sz w:val="24"/>
          <w:szCs w:val="24"/>
        </w:rPr>
        <w:t xml:space="preserve"> реализации программы и координация программных мероприятий.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Администратор программы несет ответственность за реализацию программы,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программы.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Исполнители подпрограммы: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1) участвуют в обсуждении вопросов, связанных с реализацией и финансированием программы;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2)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3)  готовят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уточняют расходы по мероприятиям программы;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4) организуют размещение в электронном виде информации о ходе и результатах реализации программы;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5) осуществляют иные полномочия, установленные действующим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  <w:t>законодательством.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Реализация мероприятий программы осуществляется в соответствии с действующим законодательством.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исполнением программы осуществляется Администрацией муниципального образования «</w:t>
      </w:r>
      <w:proofErr w:type="spellStart"/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Аларь</w:t>
      </w:r>
      <w:proofErr w:type="spellEnd"/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 в соответствии с законодательством.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 случае несоответствия результатов выполнения 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программы либо о досрочном прекращении реализации программы.</w:t>
      </w:r>
    </w:p>
    <w:p w:rsidR="00A67BE2" w:rsidRPr="003C7950" w:rsidRDefault="00A67BE2" w:rsidP="008F7D24">
      <w:pPr>
        <w:ind w:firstLine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программы, являются: прекращение финансирования программы, изменение законодательства, форс-мажорные обстоятельства.</w:t>
      </w:r>
    </w:p>
    <w:p w:rsidR="00A67BE2" w:rsidRPr="003C7950" w:rsidRDefault="00A67BE2" w:rsidP="008F7D24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при изменении законодательства </w:t>
      </w:r>
      <w:r w:rsidRPr="003C795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ab/>
        <w:t>и т.д.</w:t>
      </w:r>
    </w:p>
    <w:p w:rsidR="00A67BE2" w:rsidRPr="003C7950" w:rsidRDefault="00A67BE2" w:rsidP="008F7D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 xml:space="preserve">   </w:t>
      </w:r>
    </w:p>
    <w:p w:rsidR="00A67BE2" w:rsidRPr="003C7950" w:rsidRDefault="00A67BE2" w:rsidP="008F7D2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3C7950">
        <w:rPr>
          <w:rFonts w:ascii="Arial" w:hAnsi="Arial" w:cs="Arial"/>
          <w:b/>
          <w:bCs/>
          <w:sz w:val="24"/>
          <w:szCs w:val="24"/>
        </w:rPr>
        <w:t xml:space="preserve"> Организация управления программой и </w:t>
      </w:r>
      <w:proofErr w:type="gramStart"/>
      <w:r w:rsidRPr="003C7950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3C7950">
        <w:rPr>
          <w:rFonts w:ascii="Arial" w:hAnsi="Arial" w:cs="Arial"/>
          <w:b/>
          <w:bCs/>
          <w:sz w:val="24"/>
          <w:szCs w:val="24"/>
        </w:rPr>
        <w:t xml:space="preserve"> ходом ее реализации.</w:t>
      </w:r>
    </w:p>
    <w:p w:rsidR="00A67BE2" w:rsidRPr="003C7950" w:rsidRDefault="00A67BE2" w:rsidP="008F7D2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C7950">
        <w:rPr>
          <w:sz w:val="24"/>
          <w:szCs w:val="24"/>
        </w:rPr>
        <w:t> </w:t>
      </w:r>
      <w:proofErr w:type="gramStart"/>
      <w:r w:rsidRPr="003C7950">
        <w:rPr>
          <w:sz w:val="24"/>
          <w:szCs w:val="24"/>
        </w:rPr>
        <w:t>Контроль за</w:t>
      </w:r>
      <w:proofErr w:type="gramEnd"/>
      <w:r w:rsidRPr="003C7950">
        <w:rPr>
          <w:sz w:val="24"/>
          <w:szCs w:val="24"/>
        </w:rPr>
        <w:t xml:space="preserve"> ходом реализации программы осуществляет Администрация МО «</w:t>
      </w:r>
      <w:proofErr w:type="spellStart"/>
      <w:r w:rsidRPr="003C7950">
        <w:rPr>
          <w:sz w:val="24"/>
          <w:szCs w:val="24"/>
        </w:rPr>
        <w:t>Аларь</w:t>
      </w:r>
      <w:proofErr w:type="spellEnd"/>
      <w:r w:rsidRPr="003C7950">
        <w:rPr>
          <w:sz w:val="24"/>
          <w:szCs w:val="24"/>
        </w:rPr>
        <w:t>» в соответствии с её полномочиями, установленными федеральным и областным законодательством.</w:t>
      </w:r>
    </w:p>
    <w:p w:rsidR="00A67BE2" w:rsidRPr="003C7950" w:rsidRDefault="00A67BE2" w:rsidP="008F7D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Заказчик программы администрации  района с учетом выделенных   на реализацию программы финансовых средств ежегодно уточняет целевые   показатели и затраты  по программным мероприятиям, механизм реализации и состав исполнителей.</w:t>
      </w:r>
    </w:p>
    <w:p w:rsidR="00A67BE2" w:rsidRPr="003C7950" w:rsidRDefault="00A67BE2" w:rsidP="008F7D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t>Исполнители   мероприятий  программы  несут  ответственность   за   их   качественное  и своевременное выполнение, рациональное  использование  финансовых  средств  и ресурсов  выделенных  на  реализацию  программы. </w:t>
      </w:r>
    </w:p>
    <w:p w:rsidR="00A67BE2" w:rsidRPr="003C7950" w:rsidRDefault="00A67BE2" w:rsidP="008F7D2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67BE2" w:rsidRPr="003C7950" w:rsidRDefault="00A67BE2" w:rsidP="008F7D2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C7950">
        <w:rPr>
          <w:b/>
          <w:sz w:val="24"/>
          <w:szCs w:val="24"/>
        </w:rPr>
        <w:t xml:space="preserve"> Оценка эффективности реализации программы.</w:t>
      </w:r>
    </w:p>
    <w:p w:rsidR="00A67BE2" w:rsidRPr="003C7950" w:rsidRDefault="00A67BE2" w:rsidP="008F7D24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A67BE2" w:rsidRPr="003C7950" w:rsidRDefault="00A67BE2" w:rsidP="008F7D2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7950">
        <w:rPr>
          <w:sz w:val="24"/>
          <w:szCs w:val="24"/>
        </w:rPr>
        <w:t>Эффективность реализации программы и использования, выделенных с этой целью средств областного и местного бюджетов обеспечивается за счет:</w:t>
      </w:r>
    </w:p>
    <w:p w:rsidR="00A67BE2" w:rsidRPr="003C7950" w:rsidRDefault="007E7311" w:rsidP="008F7D2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="00A67BE2" w:rsidRPr="003C7950">
        <w:rPr>
          <w:sz w:val="24"/>
          <w:szCs w:val="24"/>
        </w:rPr>
        <w:t>и</w:t>
      </w:r>
      <w:proofErr w:type="gramEnd"/>
      <w:r w:rsidR="00A67BE2" w:rsidRPr="003C7950">
        <w:rPr>
          <w:sz w:val="24"/>
          <w:szCs w:val="24"/>
        </w:rPr>
        <w:t>сключения возможности нецелевого использования бюджетных средств;</w:t>
      </w:r>
    </w:p>
    <w:p w:rsidR="00A67BE2" w:rsidRPr="003C7950" w:rsidRDefault="007E7311" w:rsidP="008F7D2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="00A67BE2" w:rsidRPr="003C7950">
        <w:rPr>
          <w:sz w:val="24"/>
          <w:szCs w:val="24"/>
        </w:rPr>
        <w:t>п</w:t>
      </w:r>
      <w:proofErr w:type="gramEnd"/>
      <w:r w:rsidR="00A67BE2" w:rsidRPr="003C7950">
        <w:rPr>
          <w:sz w:val="24"/>
          <w:szCs w:val="24"/>
        </w:rPr>
        <w:t>розрачности прохождения средств областного бюджета;</w:t>
      </w:r>
    </w:p>
    <w:p w:rsidR="00A67BE2" w:rsidRPr="003C7950" w:rsidRDefault="007E7311" w:rsidP="008F7D2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r w:rsidR="00A67BE2" w:rsidRPr="003C7950">
        <w:rPr>
          <w:sz w:val="24"/>
          <w:szCs w:val="24"/>
        </w:rPr>
        <w:t>р</w:t>
      </w:r>
      <w:proofErr w:type="gramEnd"/>
      <w:r w:rsidR="00A67BE2" w:rsidRPr="003C7950">
        <w:rPr>
          <w:sz w:val="24"/>
          <w:szCs w:val="24"/>
        </w:rPr>
        <w:t>еализации мероприятий с участием средств муниципального образования;</w:t>
      </w:r>
    </w:p>
    <w:p w:rsidR="00A67BE2" w:rsidRPr="003C7950" w:rsidRDefault="00A67BE2" w:rsidP="003C7950">
      <w:pPr>
        <w:jc w:val="both"/>
        <w:rPr>
          <w:rFonts w:ascii="Arial" w:hAnsi="Arial" w:cs="Arial"/>
          <w:sz w:val="24"/>
          <w:szCs w:val="24"/>
        </w:rPr>
      </w:pPr>
      <w:r w:rsidRPr="003C7950">
        <w:rPr>
          <w:rFonts w:ascii="Arial" w:hAnsi="Arial" w:cs="Arial"/>
          <w:sz w:val="24"/>
          <w:szCs w:val="24"/>
        </w:rPr>
        <w:lastRenderedPageBreak/>
        <w:t xml:space="preserve">       Оценка эффективности реализации программы осуществляется на основании плановых показателей результативности программы.</w:t>
      </w:r>
    </w:p>
    <w:p w:rsidR="00A67BE2" w:rsidRDefault="00A67BE2" w:rsidP="003C7950">
      <w:pPr>
        <w:pStyle w:val="ConsPlusNonformat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C7950">
        <w:rPr>
          <w:rFonts w:ascii="Arial" w:hAnsi="Arial" w:cs="Arial"/>
          <w:b/>
          <w:i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3C7950" w:rsidRPr="003C7950" w:rsidRDefault="003C7950" w:rsidP="003C7950">
      <w:pPr>
        <w:pStyle w:val="ConsPlusNonformat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tbl>
      <w:tblPr>
        <w:tblW w:w="0" w:type="auto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4964"/>
        <w:gridCol w:w="1080"/>
        <w:gridCol w:w="1080"/>
        <w:gridCol w:w="1080"/>
        <w:gridCol w:w="1474"/>
      </w:tblGrid>
      <w:tr w:rsidR="00A67BE2" w:rsidRPr="00F50614" w:rsidTr="008F7D24">
        <w:trPr>
          <w:trHeight w:val="7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3C7950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3C795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C795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 xml:space="preserve">Наименование  </w:t>
            </w:r>
            <w:r w:rsidRPr="003C7950">
              <w:rPr>
                <w:rFonts w:ascii="Courier New" w:hAnsi="Courier New" w:cs="Courier New"/>
                <w:sz w:val="22"/>
                <w:szCs w:val="22"/>
              </w:rPr>
              <w:br/>
              <w:t xml:space="preserve">  программы,   </w:t>
            </w:r>
            <w:r w:rsidRPr="003C7950">
              <w:rPr>
                <w:rFonts w:ascii="Courier New" w:hAnsi="Courier New" w:cs="Courier New"/>
                <w:sz w:val="22"/>
                <w:szCs w:val="22"/>
              </w:rPr>
              <w:br/>
              <w:t xml:space="preserve"> наименование  </w:t>
            </w:r>
            <w:r w:rsidRPr="003C7950">
              <w:rPr>
                <w:rFonts w:ascii="Courier New" w:hAnsi="Courier New" w:cs="Courier New"/>
                <w:sz w:val="22"/>
                <w:szCs w:val="22"/>
              </w:rPr>
              <w:br/>
              <w:t xml:space="preserve"> 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Pr="003C7950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Значение показателей эффективности</w:t>
            </w:r>
          </w:p>
        </w:tc>
      </w:tr>
      <w:tr w:rsidR="00A67BE2" w:rsidRPr="00F50614" w:rsidTr="008F7D24">
        <w:trPr>
          <w:trHeight w:val="7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3C7950" w:rsidRDefault="00A67BE2">
            <w:pPr>
              <w:rPr>
                <w:rFonts w:ascii="Courier New" w:hAnsi="Courier New" w:cs="Courier New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3C7950" w:rsidRDefault="00A67BE2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3C7950" w:rsidRDefault="00A67BE2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A67BE2" w:rsidRPr="00F50614" w:rsidTr="008F7D24">
        <w:trPr>
          <w:trHeight w:val="3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67BE2" w:rsidRPr="00F50614" w:rsidTr="008F7D24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Муниципальная подпрограмма «Развитие системы коммунальной инфраструктуры муниципального образования «</w:t>
            </w:r>
            <w:proofErr w:type="spellStart"/>
            <w:r w:rsidRPr="003C7950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3C7950">
              <w:rPr>
                <w:rFonts w:ascii="Courier New" w:hAnsi="Courier New" w:cs="Courier New"/>
                <w:sz w:val="22"/>
                <w:szCs w:val="22"/>
              </w:rPr>
              <w:t xml:space="preserve"> район» на 2015 - 2017 годы»</w:t>
            </w:r>
          </w:p>
        </w:tc>
      </w:tr>
      <w:tr w:rsidR="00A67BE2" w:rsidRPr="00F50614" w:rsidTr="008F7D2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rPr>
                <w:rFonts w:ascii="Courier New" w:hAnsi="Courier New" w:cs="Courier New"/>
                <w:b/>
              </w:rPr>
            </w:pPr>
            <w:r w:rsidRPr="003C7950">
              <w:rPr>
                <w:rFonts w:ascii="Courier New" w:hAnsi="Courier New" w:cs="Courier New"/>
                <w:b/>
                <w:color w:val="000000"/>
              </w:rPr>
              <w:t>Количество приобретенной специализированной техники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7BE2" w:rsidRPr="00F50614" w:rsidTr="008F7D2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jc w:val="both"/>
              <w:rPr>
                <w:rFonts w:ascii="Courier New" w:hAnsi="Courier New" w:cs="Courier New"/>
                <w:b/>
              </w:rPr>
            </w:pPr>
            <w:r w:rsidRPr="003C7950">
              <w:rPr>
                <w:rFonts w:ascii="Courier New" w:hAnsi="Courier New" w:cs="Courier New"/>
                <w:b/>
                <w:color w:val="000000"/>
              </w:rPr>
              <w:t>Уровень износа объектов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3C7950" w:rsidRDefault="00A67BE2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C7950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</w:tbl>
    <w:p w:rsidR="00A67BE2" w:rsidRPr="00F50614" w:rsidRDefault="00A67BE2" w:rsidP="008F7D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7BE2" w:rsidRPr="003C7950" w:rsidRDefault="00A67BE2" w:rsidP="000C0D12">
      <w:pPr>
        <w:shd w:val="clear" w:color="auto" w:fill="FFFFFF"/>
        <w:spacing w:after="105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VI. Оценка социально-экономической и экологической эффективности Программы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В результате реализации Программы </w:t>
      </w:r>
      <w:proofErr w:type="gramStart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будет</w:t>
      </w:r>
      <w:proofErr w:type="gramEnd"/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Переход на долгосрочное регулирование тарифов в секторе водоснабжения, водоотведения и очистки сточных вод приведет к сокращению операционных расходов, что позволит сдерживать рост тарифов на услуги водоснабжения, водоотведения и очистки сточных вод одновременно с повышением качества предоставляемых услуг.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к концу 2022 г. позволит: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увеличить долю населения, обеспеченного питьевой водой, отвечающей обязательным требованиям безопасности;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сократить потерю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t>увеличить долю сточных вод, соответствующих нормативам.</w:t>
      </w:r>
    </w:p>
    <w:p w:rsidR="00A67BE2" w:rsidRPr="003C7950" w:rsidRDefault="00A67BE2" w:rsidP="003C7950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организаций, а также повышение инвестиционной активности частных инвесторов, что приведет к увеличению финансовой устойчивости организаций.</w:t>
      </w:r>
    </w:p>
    <w:p w:rsidR="003C7950" w:rsidRPr="003C7950" w:rsidRDefault="003C7950" w:rsidP="003C7950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67BE2" w:rsidRPr="003C7950" w:rsidRDefault="00A67BE2" w:rsidP="00C22FC4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t>Приложение </w:t>
      </w:r>
      <w:r w:rsidRPr="003C7950">
        <w:rPr>
          <w:rFonts w:ascii="Courier New" w:hAnsi="Courier New" w:cs="Courier New"/>
          <w:color w:val="000000"/>
          <w:lang w:eastAsia="ru-RU"/>
        </w:rPr>
        <w:br/>
        <w:t>к муниципальной целевой программе</w:t>
      </w:r>
      <w:r w:rsidRPr="003C7950">
        <w:rPr>
          <w:rFonts w:ascii="Courier New" w:hAnsi="Courier New" w:cs="Courier New"/>
          <w:color w:val="000000"/>
          <w:lang w:eastAsia="ru-RU"/>
        </w:rPr>
        <w:br/>
        <w:t>«Чистая вода» на 2017 – 2022 годы</w:t>
      </w:r>
    </w:p>
    <w:p w:rsidR="00A67BE2" w:rsidRPr="003C7950" w:rsidRDefault="00A67BE2" w:rsidP="003C795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061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67BE2" w:rsidRPr="003C7950" w:rsidRDefault="00A67BE2" w:rsidP="00C22FC4">
      <w:pPr>
        <w:shd w:val="clear" w:color="auto" w:fill="FFFFFF"/>
        <w:spacing w:after="105" w:line="240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целевых показателей и индикаторов региональных программ развития водоснабжения, водоотведения и очистки сточных вод субъектов Российской Федерации</w:t>
      </w:r>
    </w:p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061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47"/>
        <w:gridCol w:w="7334"/>
        <w:gridCol w:w="1534"/>
      </w:tblGrid>
      <w:tr w:rsidR="00A67BE2" w:rsidRPr="00F50614" w:rsidTr="00C22F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18,9%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7,8%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49,56%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уличной канализационной сети, нуждающейся в замене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100%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0%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 xml:space="preserve">Зарегистрировано больных брюшным тифом и паратифами A, B, C, </w:t>
            </w:r>
            <w:proofErr w:type="spellStart"/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сальмонеллезными</w:t>
            </w:r>
            <w:proofErr w:type="spellEnd"/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 xml:space="preserve"> инфекциями, острыми кишечными инфекциями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тыс. человек</w:t>
            </w: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br/>
              <w:t>0,0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вирусными гепатитами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с болезнями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  <w:tr w:rsidR="00A67BE2" w:rsidRPr="00F50614" w:rsidTr="00C22FC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Зарегистрировано больных злокачественными образованиями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0,0</w:t>
            </w:r>
          </w:p>
        </w:tc>
      </w:tr>
    </w:tbl>
    <w:p w:rsidR="00A67BE2" w:rsidRPr="003C7950" w:rsidRDefault="00A67BE2" w:rsidP="003C795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5061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67BE2" w:rsidRPr="003C7950" w:rsidRDefault="00A67BE2" w:rsidP="003C7950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lastRenderedPageBreak/>
        <w:t>Приложение </w:t>
      </w:r>
      <w:r w:rsidRPr="003C7950">
        <w:rPr>
          <w:rFonts w:ascii="Courier New" w:hAnsi="Courier New" w:cs="Courier New"/>
          <w:color w:val="000000"/>
          <w:lang w:eastAsia="ru-RU"/>
        </w:rPr>
        <w:br/>
        <w:t>к муниципальной целевой программе</w:t>
      </w:r>
      <w:r w:rsidRPr="003C7950">
        <w:rPr>
          <w:rFonts w:ascii="Courier New" w:hAnsi="Courier New" w:cs="Courier New"/>
          <w:color w:val="000000"/>
          <w:lang w:eastAsia="ru-RU"/>
        </w:rPr>
        <w:br/>
        <w:t>«Чистая вода» на 2017 – 2022 годы</w:t>
      </w:r>
    </w:p>
    <w:p w:rsidR="003C7950" w:rsidRPr="003C7950" w:rsidRDefault="003C7950" w:rsidP="003C7950">
      <w:pPr>
        <w:shd w:val="clear" w:color="auto" w:fill="FFFFFF"/>
        <w:spacing w:after="105" w:line="240" w:lineRule="auto"/>
        <w:ind w:left="5843"/>
        <w:jc w:val="both"/>
        <w:rPr>
          <w:rFonts w:ascii="Courier New" w:hAnsi="Courier New" w:cs="Courier New"/>
          <w:color w:val="000000"/>
          <w:lang w:eastAsia="ru-RU"/>
        </w:rPr>
      </w:pPr>
    </w:p>
    <w:p w:rsidR="00A67BE2" w:rsidRPr="003C7950" w:rsidRDefault="00A67BE2" w:rsidP="00C22FC4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Предельный (прогнозный) объем финансирования </w:t>
      </w:r>
      <w:r w:rsidRPr="003C795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 xml:space="preserve">муниципальной целевой программы «Чистая вода» на 2017 – 2022 </w:t>
      </w:r>
    </w:p>
    <w:p w:rsidR="00A67BE2" w:rsidRPr="00F50614" w:rsidRDefault="00A67BE2" w:rsidP="00C22FC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4976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13"/>
        <w:gridCol w:w="4067"/>
        <w:gridCol w:w="2516"/>
        <w:gridCol w:w="2219"/>
      </w:tblGrid>
      <w:tr w:rsidR="00A67BE2" w:rsidRPr="003C7950" w:rsidTr="009C4A04">
        <w:trPr>
          <w:trHeight w:val="329"/>
        </w:trPr>
        <w:tc>
          <w:tcPr>
            <w:tcW w:w="61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6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51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19" w:type="dxa"/>
            <w:vMerge w:val="restart"/>
            <w:shd w:val="clear" w:color="auto" w:fill="FFFFFF"/>
            <w:vAlign w:val="center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Местный бюджет</w:t>
            </w:r>
          </w:p>
        </w:tc>
      </w:tr>
      <w:tr w:rsidR="00A67BE2" w:rsidRPr="003C7950" w:rsidTr="009C4A04">
        <w:trPr>
          <w:trHeight w:val="322"/>
        </w:trPr>
        <w:tc>
          <w:tcPr>
            <w:tcW w:w="613" w:type="dxa"/>
            <w:vMerge/>
            <w:shd w:val="clear" w:color="auto" w:fill="FFFFFF"/>
            <w:vAlign w:val="center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4067" w:type="dxa"/>
            <w:vMerge/>
            <w:shd w:val="clear" w:color="auto" w:fill="FFFFFF"/>
            <w:vAlign w:val="center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shd w:val="clear" w:color="auto" w:fill="FFFFFF"/>
            <w:vAlign w:val="center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shd w:val="clear" w:color="auto" w:fill="FFFFFF"/>
            <w:vAlign w:val="center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A67BE2" w:rsidRPr="003C7950" w:rsidTr="009C4A04">
        <w:tc>
          <w:tcPr>
            <w:tcW w:w="613" w:type="dxa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067" w:type="dxa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color w:val="000000"/>
                <w:lang w:eastAsia="ru-RU"/>
              </w:rPr>
              <w:t>Сметная стоимость 1 этапа строительства</w:t>
            </w:r>
          </w:p>
        </w:tc>
        <w:tc>
          <w:tcPr>
            <w:tcW w:w="2516" w:type="dxa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26106,70 тыс. руб.</w:t>
            </w:r>
          </w:p>
        </w:tc>
        <w:tc>
          <w:tcPr>
            <w:tcW w:w="2219" w:type="dxa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1374,04 тыс. руб.</w:t>
            </w:r>
          </w:p>
        </w:tc>
      </w:tr>
      <w:tr w:rsidR="00A67BE2" w:rsidRPr="003C7950" w:rsidTr="009C4A04">
        <w:tc>
          <w:tcPr>
            <w:tcW w:w="613" w:type="dxa"/>
            <w:shd w:val="clear" w:color="auto" w:fill="FFFFFF"/>
          </w:tcPr>
          <w:p w:rsidR="00A67BE2" w:rsidRPr="003C7950" w:rsidRDefault="003C795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1.1</w:t>
            </w:r>
          </w:p>
        </w:tc>
        <w:tc>
          <w:tcPr>
            <w:tcW w:w="4067" w:type="dxa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4735" w:type="dxa"/>
            <w:gridSpan w:val="2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7179,92</w:t>
            </w:r>
          </w:p>
        </w:tc>
      </w:tr>
      <w:tr w:rsidR="00A67BE2" w:rsidRPr="003C7950" w:rsidTr="009C4A04">
        <w:tc>
          <w:tcPr>
            <w:tcW w:w="613" w:type="dxa"/>
            <w:shd w:val="clear" w:color="auto" w:fill="FFFFFF"/>
          </w:tcPr>
          <w:p w:rsidR="00A67BE2" w:rsidRPr="003C7950" w:rsidRDefault="003C7950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1.2</w:t>
            </w:r>
          </w:p>
        </w:tc>
        <w:tc>
          <w:tcPr>
            <w:tcW w:w="4067" w:type="dxa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Оборудование</w:t>
            </w:r>
          </w:p>
        </w:tc>
        <w:tc>
          <w:tcPr>
            <w:tcW w:w="4735" w:type="dxa"/>
            <w:gridSpan w:val="2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18892,75</w:t>
            </w:r>
          </w:p>
        </w:tc>
      </w:tr>
      <w:tr w:rsidR="00A67BE2" w:rsidRPr="003C7950" w:rsidTr="009C4A04">
        <w:tc>
          <w:tcPr>
            <w:tcW w:w="613" w:type="dxa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1.3</w:t>
            </w:r>
          </w:p>
        </w:tc>
        <w:tc>
          <w:tcPr>
            <w:tcW w:w="4067" w:type="dxa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Прочие работы и затраты.</w:t>
            </w:r>
          </w:p>
        </w:tc>
        <w:tc>
          <w:tcPr>
            <w:tcW w:w="4735" w:type="dxa"/>
            <w:gridSpan w:val="2"/>
            <w:shd w:val="clear" w:color="auto" w:fill="FFFFFF"/>
          </w:tcPr>
          <w:p w:rsidR="00A67BE2" w:rsidRPr="003C7950" w:rsidRDefault="00A67BE2" w:rsidP="00C22FC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34,03</w:t>
            </w:r>
          </w:p>
        </w:tc>
      </w:tr>
    </w:tbl>
    <w:p w:rsidR="00A67BE2" w:rsidRPr="003C7950" w:rsidRDefault="00A67BE2" w:rsidP="00C22FC4">
      <w:pPr>
        <w:shd w:val="clear" w:color="auto" w:fill="FFFFFF"/>
        <w:spacing w:after="105" w:line="240" w:lineRule="auto"/>
        <w:ind w:firstLine="450"/>
        <w:jc w:val="both"/>
        <w:rPr>
          <w:rFonts w:ascii="Courier New" w:hAnsi="Courier New" w:cs="Courier New"/>
          <w:color w:val="000000"/>
          <w:lang w:eastAsia="ru-RU"/>
        </w:rPr>
      </w:pPr>
      <w:r w:rsidRPr="003C7950">
        <w:rPr>
          <w:rFonts w:ascii="Courier New" w:hAnsi="Courier New" w:cs="Courier New"/>
          <w:color w:val="000000"/>
          <w:lang w:eastAsia="ru-RU"/>
        </w:rPr>
        <w:t> </w:t>
      </w:r>
    </w:p>
    <w:tbl>
      <w:tblPr>
        <w:tblW w:w="4976" w:type="pct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13"/>
        <w:gridCol w:w="4019"/>
        <w:gridCol w:w="2391"/>
        <w:gridCol w:w="2392"/>
      </w:tblGrid>
      <w:tr w:rsidR="00A67BE2" w:rsidRPr="003C7950" w:rsidTr="009C4A04">
        <w:trPr>
          <w:trHeight w:val="329"/>
        </w:trPr>
        <w:tc>
          <w:tcPr>
            <w:tcW w:w="61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1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392" w:type="dxa"/>
            <w:vMerge w:val="restart"/>
            <w:shd w:val="clear" w:color="auto" w:fill="FFFFFF"/>
            <w:vAlign w:val="center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Местный бюджет</w:t>
            </w:r>
          </w:p>
        </w:tc>
      </w:tr>
      <w:tr w:rsidR="00A67BE2" w:rsidRPr="003C7950" w:rsidTr="009C4A04">
        <w:trPr>
          <w:trHeight w:val="322"/>
        </w:trPr>
        <w:tc>
          <w:tcPr>
            <w:tcW w:w="613" w:type="dxa"/>
            <w:vMerge/>
            <w:shd w:val="clear" w:color="auto" w:fill="FFFFFF"/>
            <w:vAlign w:val="center"/>
          </w:tcPr>
          <w:p w:rsidR="00A67BE2" w:rsidRPr="003C7950" w:rsidRDefault="00A67BE2" w:rsidP="009259A6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4019" w:type="dxa"/>
            <w:vMerge/>
            <w:shd w:val="clear" w:color="auto" w:fill="FFFFFF"/>
            <w:vAlign w:val="center"/>
          </w:tcPr>
          <w:p w:rsidR="00A67BE2" w:rsidRPr="003C7950" w:rsidRDefault="00A67BE2" w:rsidP="009259A6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391" w:type="dxa"/>
            <w:vMerge/>
            <w:shd w:val="clear" w:color="auto" w:fill="FFFFFF"/>
            <w:vAlign w:val="center"/>
          </w:tcPr>
          <w:p w:rsidR="00A67BE2" w:rsidRPr="003C7950" w:rsidRDefault="00A67BE2" w:rsidP="009259A6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FFFFFF"/>
            <w:vAlign w:val="center"/>
          </w:tcPr>
          <w:p w:rsidR="00A67BE2" w:rsidRPr="003C7950" w:rsidRDefault="00A67BE2" w:rsidP="009259A6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A67BE2" w:rsidRPr="003C7950" w:rsidTr="002D50E8">
        <w:tc>
          <w:tcPr>
            <w:tcW w:w="613" w:type="dxa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019" w:type="dxa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rPr>
                <w:rFonts w:ascii="Courier New" w:hAnsi="Courier New" w:cs="Courier New"/>
                <w:b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b/>
                <w:color w:val="000000"/>
                <w:lang w:eastAsia="ru-RU"/>
              </w:rPr>
              <w:t>Сметная стоимость 2 этапа строительства</w:t>
            </w:r>
          </w:p>
        </w:tc>
        <w:tc>
          <w:tcPr>
            <w:tcW w:w="2391" w:type="dxa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29982,880 тыс. руб.</w:t>
            </w:r>
          </w:p>
        </w:tc>
        <w:tc>
          <w:tcPr>
            <w:tcW w:w="2392" w:type="dxa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1578,05 тыс. руб.</w:t>
            </w:r>
          </w:p>
        </w:tc>
      </w:tr>
      <w:tr w:rsidR="00A67BE2" w:rsidRPr="003C7950" w:rsidTr="009C4A04">
        <w:tc>
          <w:tcPr>
            <w:tcW w:w="613" w:type="dxa"/>
            <w:shd w:val="clear" w:color="auto" w:fill="FFFFFF"/>
          </w:tcPr>
          <w:p w:rsidR="00A67BE2" w:rsidRPr="003C7950" w:rsidRDefault="003C7950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1.1</w:t>
            </w:r>
          </w:p>
        </w:tc>
        <w:tc>
          <w:tcPr>
            <w:tcW w:w="4019" w:type="dxa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4783" w:type="dxa"/>
            <w:gridSpan w:val="2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25186,18 тыс. руб.</w:t>
            </w:r>
          </w:p>
        </w:tc>
      </w:tr>
      <w:tr w:rsidR="00A67BE2" w:rsidRPr="003C7950" w:rsidTr="009C4A04">
        <w:tc>
          <w:tcPr>
            <w:tcW w:w="613" w:type="dxa"/>
            <w:shd w:val="clear" w:color="auto" w:fill="FFFFFF"/>
          </w:tcPr>
          <w:p w:rsidR="00A67BE2" w:rsidRPr="003C7950" w:rsidRDefault="003C7950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1.2</w:t>
            </w:r>
          </w:p>
        </w:tc>
        <w:tc>
          <w:tcPr>
            <w:tcW w:w="4019" w:type="dxa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Оборудование</w:t>
            </w:r>
          </w:p>
        </w:tc>
        <w:tc>
          <w:tcPr>
            <w:tcW w:w="4783" w:type="dxa"/>
            <w:gridSpan w:val="2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2444,94 тыс. руб.</w:t>
            </w:r>
          </w:p>
        </w:tc>
      </w:tr>
      <w:tr w:rsidR="00A67BE2" w:rsidRPr="003C7950" w:rsidTr="009C4A04">
        <w:tc>
          <w:tcPr>
            <w:tcW w:w="613" w:type="dxa"/>
            <w:shd w:val="clear" w:color="auto" w:fill="FFFFFF"/>
          </w:tcPr>
          <w:p w:rsidR="00A67BE2" w:rsidRPr="003C7950" w:rsidRDefault="003C7950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1.3</w:t>
            </w:r>
          </w:p>
        </w:tc>
        <w:tc>
          <w:tcPr>
            <w:tcW w:w="4019" w:type="dxa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4783" w:type="dxa"/>
            <w:gridSpan w:val="2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1430,77 тыс. руб.</w:t>
            </w:r>
          </w:p>
        </w:tc>
      </w:tr>
      <w:tr w:rsidR="00A67BE2" w:rsidRPr="003C7950" w:rsidTr="009C4A04">
        <w:tc>
          <w:tcPr>
            <w:tcW w:w="613" w:type="dxa"/>
            <w:shd w:val="clear" w:color="auto" w:fill="FFFFFF"/>
          </w:tcPr>
          <w:p w:rsidR="00A67BE2" w:rsidRPr="003C7950" w:rsidRDefault="003C7950" w:rsidP="009259A6">
            <w:pPr>
              <w:spacing w:after="0" w:line="240" w:lineRule="auto"/>
              <w:rPr>
                <w:rFonts w:ascii="Courier New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  <w:r>
              <w:rPr>
                <w:rFonts w:ascii="Courier New" w:hAnsi="Courier New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4019" w:type="dxa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Прочие работы и затраты.</w:t>
            </w:r>
          </w:p>
        </w:tc>
        <w:tc>
          <w:tcPr>
            <w:tcW w:w="4783" w:type="dxa"/>
            <w:gridSpan w:val="2"/>
            <w:shd w:val="clear" w:color="auto" w:fill="FFFFFF"/>
          </w:tcPr>
          <w:p w:rsidR="00A67BE2" w:rsidRPr="003C7950" w:rsidRDefault="00A67BE2" w:rsidP="009259A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3C7950">
              <w:rPr>
                <w:rFonts w:ascii="Courier New" w:hAnsi="Courier New" w:cs="Courier New"/>
                <w:color w:val="000000"/>
                <w:lang w:eastAsia="ru-RU"/>
              </w:rPr>
              <w:t>920,99 тыс. руб.</w:t>
            </w:r>
          </w:p>
        </w:tc>
      </w:tr>
    </w:tbl>
    <w:p w:rsidR="00A67BE2" w:rsidRPr="00F50614" w:rsidRDefault="00A67BE2">
      <w:pPr>
        <w:rPr>
          <w:rFonts w:ascii="Times New Roman" w:hAnsi="Times New Roman"/>
        </w:rPr>
      </w:pPr>
    </w:p>
    <w:sectPr w:rsidR="00A67BE2" w:rsidRPr="00F50614" w:rsidSect="0065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17E"/>
    <w:multiLevelType w:val="hybridMultilevel"/>
    <w:tmpl w:val="0F1021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77670"/>
    <w:multiLevelType w:val="hybridMultilevel"/>
    <w:tmpl w:val="C22ECF66"/>
    <w:lvl w:ilvl="0" w:tplc="DCAEB5B8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AF5156E"/>
    <w:multiLevelType w:val="hybridMultilevel"/>
    <w:tmpl w:val="C5B0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F11"/>
    <w:rsid w:val="0007264A"/>
    <w:rsid w:val="00096CDF"/>
    <w:rsid w:val="000A14B9"/>
    <w:rsid w:val="000C0D12"/>
    <w:rsid w:val="001944C9"/>
    <w:rsid w:val="002718B6"/>
    <w:rsid w:val="002D50E8"/>
    <w:rsid w:val="00302D59"/>
    <w:rsid w:val="00354623"/>
    <w:rsid w:val="003C768B"/>
    <w:rsid w:val="003C7950"/>
    <w:rsid w:val="003D5B39"/>
    <w:rsid w:val="00436EE6"/>
    <w:rsid w:val="004501CA"/>
    <w:rsid w:val="004842AA"/>
    <w:rsid w:val="004F772C"/>
    <w:rsid w:val="00507EC3"/>
    <w:rsid w:val="00511378"/>
    <w:rsid w:val="00617BDC"/>
    <w:rsid w:val="00650C79"/>
    <w:rsid w:val="00691468"/>
    <w:rsid w:val="006A3364"/>
    <w:rsid w:val="007E7311"/>
    <w:rsid w:val="00811F65"/>
    <w:rsid w:val="00873134"/>
    <w:rsid w:val="008B2F9E"/>
    <w:rsid w:val="008E3A2B"/>
    <w:rsid w:val="008F7D24"/>
    <w:rsid w:val="00904B61"/>
    <w:rsid w:val="009259A6"/>
    <w:rsid w:val="00932F11"/>
    <w:rsid w:val="009C4A04"/>
    <w:rsid w:val="00A52E39"/>
    <w:rsid w:val="00A67BE2"/>
    <w:rsid w:val="00AF31D8"/>
    <w:rsid w:val="00BE3148"/>
    <w:rsid w:val="00C22FC4"/>
    <w:rsid w:val="00C327AD"/>
    <w:rsid w:val="00D51C97"/>
    <w:rsid w:val="00F50614"/>
    <w:rsid w:val="00F527EE"/>
    <w:rsid w:val="00FE395D"/>
    <w:rsid w:val="00F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7D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7D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F7D2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6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6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3;&#1072;&#1088;&#110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2017-01-24T12:25:00Z</cp:lastPrinted>
  <dcterms:created xsi:type="dcterms:W3CDTF">2017-01-24T05:29:00Z</dcterms:created>
  <dcterms:modified xsi:type="dcterms:W3CDTF">2017-01-24T12:28:00Z</dcterms:modified>
</cp:coreProperties>
</file>